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35B2" w14:textId="77777777" w:rsidR="000A57D7" w:rsidRPr="000A57D7" w:rsidRDefault="000A57D7" w:rsidP="000A57D7">
      <w:pPr>
        <w:pStyle w:val="Title"/>
        <w:rPr>
          <w:lang w:val="en-AU"/>
        </w:rPr>
      </w:pPr>
      <w:r w:rsidRPr="000A57D7">
        <w:rPr>
          <w:lang w:val="en-AU"/>
        </w:rPr>
        <w:t>Your First Week</w:t>
      </w:r>
    </w:p>
    <w:p w14:paraId="1949DBE3" w14:textId="77777777" w:rsidR="000A57D7" w:rsidRPr="000A57D7" w:rsidRDefault="000A57D7" w:rsidP="000A57D7">
      <w:pPr>
        <w:spacing w:line="276" w:lineRule="auto"/>
        <w:jc w:val="center"/>
        <w:rPr>
          <w:lang w:val="en-AU"/>
        </w:rPr>
      </w:pPr>
    </w:p>
    <w:p w14:paraId="74E32045" w14:textId="58DCD92E" w:rsidR="000A57D7" w:rsidRDefault="000A57D7" w:rsidP="002C0BB1">
      <w:pPr>
        <w:spacing w:line="276" w:lineRule="auto"/>
        <w:jc w:val="center"/>
        <w:rPr>
          <w:lang w:val="en-AU"/>
        </w:rPr>
      </w:pPr>
      <w:r w:rsidRPr="000A57D7">
        <w:rPr>
          <w:lang w:val="en-AU"/>
        </w:rPr>
        <w:t>By Simon Moss</w:t>
      </w:r>
    </w:p>
    <w:p w14:paraId="2B84AB27" w14:textId="77777777" w:rsidR="002C0BB1" w:rsidRPr="002C0BB1" w:rsidRDefault="002C0BB1" w:rsidP="002C0BB1">
      <w:pPr>
        <w:spacing w:line="276" w:lineRule="auto"/>
        <w:jc w:val="center"/>
        <w:rPr>
          <w:lang w:val="en-AU"/>
        </w:rPr>
      </w:pPr>
    </w:p>
    <w:p w14:paraId="4859EA62" w14:textId="77777777" w:rsidR="000A57D7" w:rsidRPr="000A57D7" w:rsidRDefault="000A57D7" w:rsidP="000A57D7">
      <w:pPr>
        <w:pStyle w:val="Heading1"/>
        <w:spacing w:line="276" w:lineRule="auto"/>
        <w:rPr>
          <w:rFonts w:asciiTheme="majorHAnsi" w:hAnsiTheme="majorHAnsi" w:cstheme="majorHAnsi"/>
          <w:lang w:val="en-AU"/>
        </w:rPr>
      </w:pPr>
      <w:r w:rsidRPr="000A57D7">
        <w:rPr>
          <w:rFonts w:asciiTheme="majorHAnsi" w:hAnsiTheme="majorHAnsi" w:cstheme="majorHAnsi"/>
          <w:lang w:val="en-AU"/>
        </w:rPr>
        <w:t>Introduction</w:t>
      </w:r>
      <w:r w:rsidRPr="000A57D7">
        <w:rPr>
          <w:rFonts w:asciiTheme="majorHAnsi" w:hAnsiTheme="majorHAnsi" w:cstheme="majorHAnsi"/>
          <w:lang w:val="en-AU"/>
        </w:rPr>
        <w:tab/>
      </w:r>
    </w:p>
    <w:p w14:paraId="3C817A0F" w14:textId="77777777" w:rsidR="000A57D7" w:rsidRPr="000A57D7" w:rsidRDefault="000A57D7" w:rsidP="000A57D7">
      <w:pPr>
        <w:spacing w:line="276" w:lineRule="auto"/>
        <w:rPr>
          <w:lang w:val="en-AU"/>
        </w:rPr>
      </w:pPr>
    </w:p>
    <w:p w14:paraId="4E345DBA" w14:textId="72614553" w:rsidR="000A57D7" w:rsidRPr="000A57D7" w:rsidRDefault="000A57D7" w:rsidP="000A57D7">
      <w:pPr>
        <w:spacing w:line="276" w:lineRule="auto"/>
        <w:rPr>
          <w:rFonts w:cstheme="majorHAnsi"/>
          <w:szCs w:val="22"/>
          <w:lang w:val="en-AU"/>
        </w:rPr>
      </w:pPr>
      <w:r w:rsidRPr="000A57D7">
        <w:rPr>
          <w:rFonts w:cstheme="majorHAnsi"/>
          <w:szCs w:val="22"/>
          <w:lang w:val="en-AU"/>
        </w:rPr>
        <w:t>You might have spent months, even years, awaiting this moment: your first week in your graduate research degree.  You might have expected to be able to progress immediately and follow your passions.  But often, in the first week or even longer, you might discover that you are not sure how to proceed.  You feel uncertain or perhaps confused.  This document is designed to help you resolve these concerns and start your journey.  As this document indicates, in your first week or so, you should attempt to</w:t>
      </w:r>
    </w:p>
    <w:p w14:paraId="49FC7EF6" w14:textId="77777777" w:rsidR="000A57D7" w:rsidRPr="000A57D7" w:rsidRDefault="000A57D7" w:rsidP="000A57D7">
      <w:pPr>
        <w:spacing w:line="276" w:lineRule="auto"/>
        <w:rPr>
          <w:rFonts w:cstheme="majorHAnsi"/>
          <w:szCs w:val="22"/>
          <w:lang w:val="en-AU"/>
        </w:rPr>
      </w:pPr>
    </w:p>
    <w:p w14:paraId="769F8DC3" w14:textId="2E1347B3" w:rsidR="000A57D7" w:rsidRPr="000A57D7" w:rsidRDefault="000A57D7" w:rsidP="000A57D7">
      <w:pPr>
        <w:pStyle w:val="ListParagraph"/>
        <w:numPr>
          <w:ilvl w:val="0"/>
          <w:numId w:val="1"/>
        </w:numPr>
        <w:spacing w:before="0" w:after="0" w:line="276" w:lineRule="auto"/>
        <w:rPr>
          <w:rFonts w:cstheme="majorHAnsi"/>
          <w:szCs w:val="22"/>
          <w:lang w:val="en-AU"/>
        </w:rPr>
      </w:pPr>
      <w:r w:rsidRPr="000A57D7">
        <w:rPr>
          <w:rFonts w:cstheme="majorHAnsi"/>
          <w:szCs w:val="22"/>
          <w:lang w:val="en-AU"/>
        </w:rPr>
        <w:t>contact some key individuals—such as the Head of Postgraduate Studies in your school, your supervisors, and some peers</w:t>
      </w:r>
    </w:p>
    <w:p w14:paraId="620E6F58" w14:textId="77777777" w:rsidR="000A57D7" w:rsidRPr="000A57D7" w:rsidRDefault="000A57D7" w:rsidP="000A57D7">
      <w:pPr>
        <w:pStyle w:val="ListParagraph"/>
        <w:numPr>
          <w:ilvl w:val="0"/>
          <w:numId w:val="1"/>
        </w:numPr>
        <w:spacing w:before="0" w:after="0" w:line="276" w:lineRule="auto"/>
        <w:rPr>
          <w:rFonts w:cstheme="majorHAnsi"/>
          <w:szCs w:val="22"/>
          <w:lang w:val="en-AU"/>
        </w:rPr>
      </w:pPr>
      <w:r w:rsidRPr="000A57D7">
        <w:rPr>
          <w:rFonts w:cstheme="majorHAnsi"/>
          <w:szCs w:val="22"/>
          <w:lang w:val="en-AU"/>
        </w:rPr>
        <w:t>organize access to your email and internet—as well as to a computer, printer, and office space if studying on campus</w:t>
      </w:r>
    </w:p>
    <w:p w14:paraId="5ED26666" w14:textId="77777777" w:rsidR="000A57D7" w:rsidRPr="000A57D7" w:rsidRDefault="000A57D7" w:rsidP="000A57D7">
      <w:pPr>
        <w:pStyle w:val="ListParagraph"/>
        <w:numPr>
          <w:ilvl w:val="0"/>
          <w:numId w:val="1"/>
        </w:numPr>
        <w:spacing w:before="0" w:after="0" w:line="276" w:lineRule="auto"/>
        <w:rPr>
          <w:rFonts w:cstheme="majorHAnsi"/>
          <w:szCs w:val="22"/>
          <w:lang w:val="en-AU"/>
        </w:rPr>
      </w:pPr>
      <w:r w:rsidRPr="000A57D7">
        <w:rPr>
          <w:rFonts w:cstheme="majorHAnsi"/>
          <w:szCs w:val="22"/>
          <w:lang w:val="en-AU"/>
        </w:rPr>
        <w:t>skim one or more theses—as well as other publications</w:t>
      </w:r>
    </w:p>
    <w:p w14:paraId="48AF3251" w14:textId="77777777" w:rsidR="000A57D7" w:rsidRPr="000A57D7" w:rsidRDefault="000A57D7" w:rsidP="000A57D7">
      <w:pPr>
        <w:pStyle w:val="ListParagraph"/>
        <w:numPr>
          <w:ilvl w:val="0"/>
          <w:numId w:val="1"/>
        </w:numPr>
        <w:spacing w:before="0" w:after="0" w:line="276" w:lineRule="auto"/>
        <w:rPr>
          <w:rFonts w:cstheme="majorHAnsi"/>
          <w:szCs w:val="22"/>
          <w:lang w:val="en-AU"/>
        </w:rPr>
      </w:pPr>
      <w:r w:rsidRPr="000A57D7">
        <w:rPr>
          <w:rFonts w:cstheme="majorHAnsi"/>
          <w:szCs w:val="22"/>
          <w:lang w:val="en-AU"/>
        </w:rPr>
        <w:t>clarify your rights and responsibilities—especially around milestones, finances, facilities, and safety</w:t>
      </w:r>
    </w:p>
    <w:p w14:paraId="042A3069" w14:textId="34B27B64" w:rsidR="000A57D7" w:rsidRPr="000A57D7" w:rsidRDefault="000A57D7" w:rsidP="000A57D7">
      <w:pPr>
        <w:spacing w:line="276" w:lineRule="auto"/>
        <w:rPr>
          <w:rFonts w:cstheme="majorHAnsi"/>
          <w:szCs w:val="22"/>
          <w:lang w:val="en-AU"/>
        </w:rPr>
      </w:pPr>
    </w:p>
    <w:p w14:paraId="3E346B3E" w14:textId="7C030109" w:rsidR="000A57D7" w:rsidRPr="000A57D7" w:rsidRDefault="000A57D7" w:rsidP="000A57D7">
      <w:pPr>
        <w:spacing w:line="276" w:lineRule="auto"/>
        <w:rPr>
          <w:rFonts w:cstheme="majorHAnsi"/>
          <w:szCs w:val="22"/>
          <w:lang w:val="en-AU"/>
        </w:rPr>
      </w:pPr>
    </w:p>
    <w:p w14:paraId="1A4BBC78" w14:textId="668A075B" w:rsidR="000A57D7" w:rsidRPr="000A57D7" w:rsidRDefault="000A57D7" w:rsidP="000A57D7">
      <w:pPr>
        <w:spacing w:line="276" w:lineRule="auto"/>
        <w:rPr>
          <w:rFonts w:cstheme="majorHAnsi"/>
          <w:szCs w:val="22"/>
          <w:lang w:val="en-AU"/>
        </w:rPr>
      </w:pPr>
    </w:p>
    <w:p w14:paraId="58491E00" w14:textId="77777777" w:rsidR="000A57D7" w:rsidRPr="000A57D7" w:rsidRDefault="000A57D7" w:rsidP="000A57D7">
      <w:pPr>
        <w:spacing w:line="276" w:lineRule="auto"/>
        <w:rPr>
          <w:rFonts w:cstheme="majorHAnsi"/>
          <w:szCs w:val="22"/>
          <w:lang w:val="en-AU"/>
        </w:rPr>
      </w:pPr>
    </w:p>
    <w:p w14:paraId="618FDD98" w14:textId="77777777" w:rsidR="000A57D7" w:rsidRPr="000A57D7" w:rsidRDefault="000A57D7" w:rsidP="000A57D7">
      <w:pPr>
        <w:spacing w:line="276" w:lineRule="auto"/>
        <w:rPr>
          <w:rFonts w:cstheme="majorHAnsi"/>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7835"/>
      </w:tblGrid>
      <w:tr w:rsidR="000A57D7" w:rsidRPr="000A57D7" w14:paraId="222C219F" w14:textId="77777777" w:rsidTr="001B4467">
        <w:trPr>
          <w:trHeight w:val="1381"/>
        </w:trPr>
        <w:tc>
          <w:tcPr>
            <w:tcW w:w="426" w:type="dxa"/>
            <w:shd w:val="clear" w:color="auto" w:fill="auto"/>
          </w:tcPr>
          <w:p w14:paraId="67350BEC" w14:textId="77777777" w:rsidR="000A57D7" w:rsidRPr="000A57D7" w:rsidRDefault="000A57D7" w:rsidP="001B4467">
            <w:pPr>
              <w:spacing w:line="276" w:lineRule="auto"/>
              <w:jc w:val="center"/>
              <w:rPr>
                <w:rFonts w:cstheme="majorHAnsi"/>
                <w:lang w:val="en-AU"/>
              </w:rPr>
            </w:pPr>
            <w:r w:rsidRPr="000A57D7">
              <w:rPr>
                <w:rFonts w:cstheme="majorHAnsi"/>
                <w:noProof/>
                <w:lang w:val="en-AU"/>
              </w:rPr>
              <w:drawing>
                <wp:inline distT="0" distB="0" distL="0" distR="0" wp14:anchorId="2F2F3BC4" wp14:editId="42149F6D">
                  <wp:extent cx="619125" cy="491369"/>
                  <wp:effectExtent l="0" t="0" r="0" b="4445"/>
                  <wp:docPr id="3" name="Picture 3" descr="A picture containing indoor, sitting, table,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itting, table, holding&#10;&#10;Description automatically generated"/>
                          <pic:cNvPicPr/>
                        </pic:nvPicPr>
                        <pic:blipFill>
                          <a:blip r:embed="rId7"/>
                          <a:stretch>
                            <a:fillRect/>
                          </a:stretch>
                        </pic:blipFill>
                        <pic:spPr>
                          <a:xfrm>
                            <a:off x="0" y="0"/>
                            <a:ext cx="619048" cy="491308"/>
                          </a:xfrm>
                          <a:prstGeom prst="rect">
                            <a:avLst/>
                          </a:prstGeom>
                        </pic:spPr>
                      </pic:pic>
                    </a:graphicData>
                  </a:graphic>
                </wp:inline>
              </w:drawing>
            </w:r>
          </w:p>
          <w:p w14:paraId="791758AA" w14:textId="77777777" w:rsidR="000A57D7" w:rsidRPr="000A57D7" w:rsidRDefault="000A57D7" w:rsidP="001B4467">
            <w:pPr>
              <w:spacing w:line="276" w:lineRule="auto"/>
              <w:jc w:val="center"/>
              <w:rPr>
                <w:rFonts w:cstheme="majorHAnsi"/>
                <w:lang w:val="en-AU"/>
              </w:rPr>
            </w:pPr>
            <w:r w:rsidRPr="000A57D7">
              <w:rPr>
                <w:rFonts w:cstheme="majorHAnsi"/>
                <w:lang w:val="en-AU"/>
              </w:rPr>
              <w:t>Did you know</w:t>
            </w:r>
          </w:p>
        </w:tc>
        <w:tc>
          <w:tcPr>
            <w:tcW w:w="8584" w:type="dxa"/>
            <w:shd w:val="clear" w:color="auto" w:fill="D9D9D9" w:themeFill="background1" w:themeFillShade="D9"/>
            <w:vAlign w:val="center"/>
          </w:tcPr>
          <w:p w14:paraId="0FB15C3C" w14:textId="77777777" w:rsidR="000A57D7" w:rsidRPr="000A57D7" w:rsidRDefault="000A57D7" w:rsidP="001B4467">
            <w:pPr>
              <w:spacing w:line="276" w:lineRule="auto"/>
              <w:rPr>
                <w:rFonts w:cstheme="majorHAnsi"/>
                <w:lang w:val="en-AU"/>
              </w:rPr>
            </w:pPr>
            <w:r w:rsidRPr="000A57D7">
              <w:rPr>
                <w:rFonts w:cstheme="majorHAnsi"/>
                <w:lang w:val="en-AU"/>
              </w:rPr>
              <w:t>If people complete three challenging or unnatural tasks each morning, such as brush their teeth with the wrong hand, their capacity to maintain effort across the day improves</w:t>
            </w:r>
          </w:p>
        </w:tc>
      </w:tr>
    </w:tbl>
    <w:p w14:paraId="1212909B" w14:textId="77777777" w:rsidR="000A57D7" w:rsidRPr="000A57D7" w:rsidRDefault="000A57D7" w:rsidP="000A57D7">
      <w:pPr>
        <w:spacing w:line="276" w:lineRule="auto"/>
        <w:rPr>
          <w:rFonts w:cstheme="majorHAnsi"/>
          <w:lang w:val="en-AU"/>
        </w:rPr>
      </w:pPr>
    </w:p>
    <w:p w14:paraId="6D42347E" w14:textId="77777777" w:rsidR="000A57D7" w:rsidRPr="000A57D7" w:rsidRDefault="000A57D7" w:rsidP="000A57D7">
      <w:pPr>
        <w:spacing w:line="276" w:lineRule="auto"/>
        <w:rPr>
          <w:rFonts w:cstheme="majorHAnsi"/>
          <w:lang w:val="en-AU"/>
        </w:rPr>
      </w:pPr>
    </w:p>
    <w:p w14:paraId="1FE4A9BB" w14:textId="77777777" w:rsidR="000A57D7" w:rsidRPr="000A57D7" w:rsidRDefault="000A57D7" w:rsidP="000A57D7">
      <w:pPr>
        <w:spacing w:line="276" w:lineRule="auto"/>
        <w:rPr>
          <w:rFonts w:cstheme="majorHAnsi"/>
          <w:lang w:val="en-AU"/>
        </w:rPr>
      </w:pPr>
    </w:p>
    <w:p w14:paraId="22502A66" w14:textId="1BA6D129" w:rsidR="002C0BB1" w:rsidRDefault="002C0BB1">
      <w:pPr>
        <w:rPr>
          <w:rFonts w:cstheme="majorHAnsi"/>
          <w:lang w:val="en-AU"/>
        </w:rPr>
      </w:pPr>
      <w:r>
        <w:rPr>
          <w:rFonts w:cstheme="majorHAnsi"/>
          <w:lang w:val="en-AU"/>
        </w:rPr>
        <w:br w:type="page"/>
      </w:r>
    </w:p>
    <w:p w14:paraId="69B2CB23" w14:textId="77777777" w:rsidR="000A57D7" w:rsidRPr="000A57D7" w:rsidRDefault="000A57D7" w:rsidP="000A57D7">
      <w:pPr>
        <w:spacing w:line="276" w:lineRule="auto"/>
        <w:rPr>
          <w:rFonts w:cstheme="majorHAnsi"/>
          <w:lang w:val="en-AU"/>
        </w:rPr>
      </w:pPr>
    </w:p>
    <w:p w14:paraId="78775F1F" w14:textId="77777777" w:rsidR="000A57D7" w:rsidRPr="000A57D7" w:rsidRDefault="000A57D7" w:rsidP="000A57D7">
      <w:pPr>
        <w:spacing w:line="276" w:lineRule="auto"/>
        <w:rPr>
          <w:rFonts w:cstheme="majorHAnsi"/>
          <w:lang w:val="en-AU"/>
        </w:rPr>
      </w:pPr>
    </w:p>
    <w:p w14:paraId="168920D3" w14:textId="77777777" w:rsidR="000A57D7" w:rsidRPr="000A57D7" w:rsidRDefault="000A57D7" w:rsidP="000A57D7">
      <w:pPr>
        <w:pStyle w:val="Heading2"/>
        <w:numPr>
          <w:ilvl w:val="0"/>
          <w:numId w:val="9"/>
        </w:numPr>
        <w:tabs>
          <w:tab w:val="num" w:pos="360"/>
        </w:tabs>
        <w:spacing w:line="276" w:lineRule="auto"/>
        <w:ind w:left="0" w:firstLine="0"/>
        <w:rPr>
          <w:rFonts w:asciiTheme="majorHAnsi" w:hAnsiTheme="majorHAnsi" w:cstheme="majorHAnsi"/>
        </w:rPr>
      </w:pPr>
      <w:r w:rsidRPr="000A57D7">
        <w:rPr>
          <w:rFonts w:asciiTheme="majorHAnsi" w:hAnsiTheme="majorHAnsi" w:cstheme="majorHAnsi"/>
        </w:rPr>
        <w:t>Contact Key Individuals</w:t>
      </w:r>
    </w:p>
    <w:p w14:paraId="25BCFC2C" w14:textId="77777777" w:rsidR="000A57D7" w:rsidRPr="000A57D7" w:rsidRDefault="000A57D7" w:rsidP="000A57D7">
      <w:pPr>
        <w:spacing w:line="276" w:lineRule="auto"/>
        <w:rPr>
          <w:rFonts w:cstheme="majorHAnsi"/>
          <w:lang w:val="en-AU"/>
        </w:rPr>
      </w:pPr>
    </w:p>
    <w:p w14:paraId="59D1FE3C" w14:textId="06A46B23" w:rsidR="000A57D7" w:rsidRPr="000A57D7" w:rsidRDefault="000A57D7" w:rsidP="000A57D7">
      <w:pPr>
        <w:spacing w:line="276" w:lineRule="auto"/>
        <w:rPr>
          <w:rFonts w:cstheme="majorHAnsi"/>
          <w:szCs w:val="22"/>
          <w:lang w:val="en-AU"/>
        </w:rPr>
      </w:pPr>
      <w:r w:rsidRPr="000A57D7">
        <w:rPr>
          <w:rFonts w:cstheme="majorHAnsi"/>
          <w:szCs w:val="22"/>
          <w:lang w:val="en-AU"/>
        </w:rPr>
        <w:t xml:space="preserve">During your first week, you should, </w:t>
      </w:r>
      <w:proofErr w:type="gramStart"/>
      <w:r w:rsidRPr="000A57D7">
        <w:rPr>
          <w:rFonts w:cstheme="majorHAnsi"/>
          <w:szCs w:val="22"/>
          <w:lang w:val="en-AU"/>
        </w:rPr>
        <w:t>if at all possible</w:t>
      </w:r>
      <w:proofErr w:type="gramEnd"/>
      <w:r w:rsidRPr="000A57D7">
        <w:rPr>
          <w:rFonts w:cstheme="majorHAnsi"/>
          <w:szCs w:val="22"/>
          <w:lang w:val="en-AU"/>
        </w:rPr>
        <w:t xml:space="preserve">, meet your supervisors and HDR administrators in your school, faculty, or centre as well as perhaps the Head of Postgraduate Studies and a few peers.  The following table clarifies how you can meet these individuals.  </w:t>
      </w:r>
    </w:p>
    <w:p w14:paraId="68131EC2" w14:textId="77777777" w:rsidR="000A57D7" w:rsidRPr="000A57D7" w:rsidRDefault="000A57D7" w:rsidP="000A57D7">
      <w:pPr>
        <w:spacing w:line="276" w:lineRule="auto"/>
        <w:rPr>
          <w:rFonts w:cstheme="majorHAnsi"/>
          <w:szCs w:val="22"/>
          <w:lang w:val="en-AU"/>
        </w:rPr>
      </w:pPr>
    </w:p>
    <w:p w14:paraId="408FE5F2" w14:textId="77777777" w:rsidR="000A57D7" w:rsidRPr="000A57D7" w:rsidRDefault="000A57D7" w:rsidP="000A57D7">
      <w:pPr>
        <w:spacing w:line="276" w:lineRule="auto"/>
        <w:rPr>
          <w:rFonts w:cstheme="majorHAnsi"/>
          <w:szCs w:val="22"/>
          <w:lang w:val="en-AU"/>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231"/>
        <w:gridCol w:w="2984"/>
        <w:gridCol w:w="3745"/>
      </w:tblGrid>
      <w:tr w:rsidR="000A57D7" w:rsidRPr="000A57D7" w14:paraId="069CE461" w14:textId="77777777" w:rsidTr="00E70521">
        <w:tc>
          <w:tcPr>
            <w:tcW w:w="2231" w:type="dxa"/>
            <w:shd w:val="clear" w:color="auto" w:fill="090DEE"/>
          </w:tcPr>
          <w:p w14:paraId="6B755D36" w14:textId="77777777" w:rsidR="000A57D7" w:rsidRPr="00E70521" w:rsidRDefault="000A57D7" w:rsidP="001B4467">
            <w:pPr>
              <w:spacing w:line="276" w:lineRule="auto"/>
              <w:jc w:val="center"/>
              <w:rPr>
                <w:rFonts w:cstheme="majorHAnsi"/>
                <w:color w:val="FFFFFF" w:themeColor="background1"/>
                <w:lang w:val="en-AU"/>
              </w:rPr>
            </w:pPr>
            <w:r w:rsidRPr="00E70521">
              <w:rPr>
                <w:rFonts w:cstheme="majorHAnsi"/>
                <w:color w:val="FFFFFF" w:themeColor="background1"/>
                <w:lang w:val="en-AU"/>
              </w:rPr>
              <w:t>Person</w:t>
            </w:r>
          </w:p>
        </w:tc>
        <w:tc>
          <w:tcPr>
            <w:tcW w:w="2984" w:type="dxa"/>
            <w:shd w:val="clear" w:color="auto" w:fill="090DEE"/>
          </w:tcPr>
          <w:p w14:paraId="1085DAD4" w14:textId="77777777" w:rsidR="000A57D7" w:rsidRPr="00E70521" w:rsidRDefault="000A57D7" w:rsidP="001B4467">
            <w:pPr>
              <w:spacing w:line="276" w:lineRule="auto"/>
              <w:jc w:val="center"/>
              <w:rPr>
                <w:rFonts w:cstheme="majorHAnsi"/>
                <w:color w:val="FFFFFF" w:themeColor="background1"/>
                <w:lang w:val="en-AU"/>
              </w:rPr>
            </w:pPr>
            <w:r w:rsidRPr="00E70521">
              <w:rPr>
                <w:rFonts w:cstheme="majorHAnsi"/>
                <w:color w:val="FFFFFF" w:themeColor="background1"/>
                <w:lang w:val="en-AU"/>
              </w:rPr>
              <w:t>Role</w:t>
            </w:r>
          </w:p>
        </w:tc>
        <w:tc>
          <w:tcPr>
            <w:tcW w:w="3745" w:type="dxa"/>
            <w:shd w:val="clear" w:color="auto" w:fill="090DEE"/>
          </w:tcPr>
          <w:p w14:paraId="7A28B461" w14:textId="77777777" w:rsidR="000A57D7" w:rsidRPr="00E70521" w:rsidRDefault="000A57D7" w:rsidP="001B4467">
            <w:pPr>
              <w:spacing w:line="276" w:lineRule="auto"/>
              <w:jc w:val="center"/>
              <w:rPr>
                <w:rFonts w:cstheme="majorHAnsi"/>
                <w:color w:val="FFFFFF" w:themeColor="background1"/>
                <w:lang w:val="en-AU"/>
              </w:rPr>
            </w:pPr>
            <w:r w:rsidRPr="00E70521">
              <w:rPr>
                <w:rFonts w:cstheme="majorHAnsi"/>
                <w:color w:val="FFFFFF" w:themeColor="background1"/>
                <w:lang w:val="en-AU"/>
              </w:rPr>
              <w:t>How to contact this person</w:t>
            </w:r>
          </w:p>
        </w:tc>
      </w:tr>
      <w:tr w:rsidR="000A57D7" w:rsidRPr="000A57D7" w14:paraId="23BCD1AE" w14:textId="77777777" w:rsidTr="001B4467">
        <w:tc>
          <w:tcPr>
            <w:tcW w:w="2231" w:type="dxa"/>
            <w:shd w:val="clear" w:color="auto" w:fill="D9D9D9" w:themeFill="background1" w:themeFillShade="D9"/>
          </w:tcPr>
          <w:p w14:paraId="4BF20985" w14:textId="77777777" w:rsidR="000A57D7" w:rsidRPr="000A57D7" w:rsidRDefault="000A57D7" w:rsidP="001B4467">
            <w:pPr>
              <w:spacing w:line="276" w:lineRule="auto"/>
              <w:rPr>
                <w:rFonts w:cstheme="majorHAnsi"/>
                <w:lang w:val="en-AU"/>
              </w:rPr>
            </w:pPr>
            <w:r w:rsidRPr="000A57D7">
              <w:rPr>
                <w:rFonts w:cstheme="majorHAnsi"/>
                <w:lang w:val="en-AU"/>
              </w:rPr>
              <w:t>Your principal supervisor</w:t>
            </w:r>
          </w:p>
        </w:tc>
        <w:tc>
          <w:tcPr>
            <w:tcW w:w="2984" w:type="dxa"/>
            <w:shd w:val="clear" w:color="auto" w:fill="D9D9D9" w:themeFill="background1" w:themeFillShade="D9"/>
          </w:tcPr>
          <w:p w14:paraId="1F641A92" w14:textId="77777777" w:rsidR="000A57D7" w:rsidRP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t>This supervisor is assigned the responsibility to endorse all key decisions about your project, such as which academics should examine the thesis</w:t>
            </w:r>
          </w:p>
        </w:tc>
        <w:tc>
          <w:tcPr>
            <w:tcW w:w="3745" w:type="dxa"/>
            <w:shd w:val="clear" w:color="auto" w:fill="D9D9D9" w:themeFill="background1" w:themeFillShade="D9"/>
          </w:tcPr>
          <w:p w14:paraId="5E5C120D" w14:textId="77777777" w:rsidR="000A57D7" w:rsidRP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t>As soon as possible, email or telephone your principal supervisor to arrange a meeting</w:t>
            </w:r>
          </w:p>
          <w:p w14:paraId="0D2D73B6" w14:textId="77777777" w:rsidR="000A57D7" w:rsidRP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t>Your principal supervisor might introduce you to other research candidates or relevant staff</w:t>
            </w:r>
          </w:p>
        </w:tc>
      </w:tr>
      <w:tr w:rsidR="000A57D7" w:rsidRPr="000A57D7" w14:paraId="0AED7865" w14:textId="77777777" w:rsidTr="001B4467">
        <w:tc>
          <w:tcPr>
            <w:tcW w:w="2231" w:type="dxa"/>
            <w:shd w:val="clear" w:color="auto" w:fill="D9D9D9" w:themeFill="background1" w:themeFillShade="D9"/>
          </w:tcPr>
          <w:p w14:paraId="1DC4BB68" w14:textId="72226039" w:rsidR="000A57D7" w:rsidRPr="000A57D7" w:rsidRDefault="000A57D7" w:rsidP="001B4467">
            <w:pPr>
              <w:spacing w:line="276" w:lineRule="auto"/>
              <w:rPr>
                <w:rFonts w:cstheme="majorHAnsi"/>
                <w:lang w:val="en-AU"/>
              </w:rPr>
            </w:pPr>
            <w:r w:rsidRPr="000A57D7">
              <w:rPr>
                <w:rFonts w:cstheme="majorHAnsi"/>
                <w:lang w:val="en-AU"/>
              </w:rPr>
              <w:t>Your co-supervisors</w:t>
            </w:r>
          </w:p>
        </w:tc>
        <w:tc>
          <w:tcPr>
            <w:tcW w:w="2984" w:type="dxa"/>
            <w:shd w:val="clear" w:color="auto" w:fill="D9D9D9" w:themeFill="background1" w:themeFillShade="D9"/>
          </w:tcPr>
          <w:p w14:paraId="1F564B4B" w14:textId="77777777" w:rsidR="000A57D7" w:rsidRP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t>Your other supervisors could assume many roles—such as your main contact or a subject matter expert</w:t>
            </w:r>
          </w:p>
        </w:tc>
        <w:tc>
          <w:tcPr>
            <w:tcW w:w="3745" w:type="dxa"/>
            <w:shd w:val="clear" w:color="auto" w:fill="D9D9D9" w:themeFill="background1" w:themeFillShade="D9"/>
          </w:tcPr>
          <w:p w14:paraId="4C932CCD" w14:textId="4E7C7A65" w:rsidR="000A57D7" w:rsidRP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t xml:space="preserve">You are welcome to email or telephone </w:t>
            </w:r>
            <w:r>
              <w:rPr>
                <w:rFonts w:cstheme="majorHAnsi"/>
                <w:lang w:val="en-AU"/>
              </w:rPr>
              <w:t>these</w:t>
            </w:r>
            <w:r w:rsidRPr="000A57D7">
              <w:rPr>
                <w:rFonts w:cstheme="majorHAnsi"/>
                <w:lang w:val="en-AU"/>
              </w:rPr>
              <w:t xml:space="preserve"> supervisors to arrange a meeting</w:t>
            </w:r>
          </w:p>
          <w:p w14:paraId="452A82EC" w14:textId="77777777" w:rsidR="000A57D7" w:rsidRP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t>Or you could ask your principal supervisor to arrange a meeting with all your supervisors</w:t>
            </w:r>
          </w:p>
        </w:tc>
      </w:tr>
      <w:tr w:rsidR="000A57D7" w:rsidRPr="000A57D7" w14:paraId="1BD9D695" w14:textId="77777777" w:rsidTr="001B4467">
        <w:tc>
          <w:tcPr>
            <w:tcW w:w="2231" w:type="dxa"/>
            <w:shd w:val="clear" w:color="auto" w:fill="D9D9D9" w:themeFill="background1" w:themeFillShade="D9"/>
          </w:tcPr>
          <w:p w14:paraId="53307A4E" w14:textId="5B15548F" w:rsidR="000A57D7" w:rsidRPr="000A57D7" w:rsidRDefault="000A57D7" w:rsidP="001B4467">
            <w:pPr>
              <w:spacing w:line="276" w:lineRule="auto"/>
              <w:rPr>
                <w:rFonts w:cstheme="majorHAnsi"/>
                <w:lang w:val="en-AU"/>
              </w:rPr>
            </w:pPr>
            <w:r w:rsidRPr="000A57D7">
              <w:rPr>
                <w:rFonts w:cstheme="majorHAnsi"/>
                <w:lang w:val="en-AU"/>
              </w:rPr>
              <w:t xml:space="preserve">HDR administrator or administrators in your </w:t>
            </w:r>
            <w:r>
              <w:rPr>
                <w:rFonts w:cstheme="majorHAnsi"/>
                <w:lang w:val="en-AU"/>
              </w:rPr>
              <w:t>school, faculty, or centre</w:t>
            </w:r>
          </w:p>
        </w:tc>
        <w:tc>
          <w:tcPr>
            <w:tcW w:w="2984" w:type="dxa"/>
            <w:shd w:val="clear" w:color="auto" w:fill="D9D9D9" w:themeFill="background1" w:themeFillShade="D9"/>
          </w:tcPr>
          <w:p w14:paraId="05D0E459" w14:textId="77777777" w:rsidR="000A57D7" w:rsidRP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t>These staff assist on administrative matters—especially around travel, workspaces, computer facilities, photocopying, phones, or project funding</w:t>
            </w:r>
          </w:p>
        </w:tc>
        <w:tc>
          <w:tcPr>
            <w:tcW w:w="3745" w:type="dxa"/>
            <w:shd w:val="clear" w:color="auto" w:fill="D9D9D9" w:themeFill="background1" w:themeFillShade="D9"/>
          </w:tcPr>
          <w:p w14:paraId="6E812B9F" w14:textId="77777777" w:rsid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t xml:space="preserve">You could seek the contact details of these staff from your principal supervisor </w:t>
            </w:r>
          </w:p>
          <w:p w14:paraId="33ECBB4A" w14:textId="274DCB68" w:rsidR="000A57D7" w:rsidRP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t>You could then arrange to meet these staff in person or online</w:t>
            </w:r>
          </w:p>
        </w:tc>
      </w:tr>
      <w:tr w:rsidR="000A57D7" w:rsidRPr="000A57D7" w14:paraId="0930C0B8" w14:textId="77777777" w:rsidTr="001B4467">
        <w:tc>
          <w:tcPr>
            <w:tcW w:w="2231" w:type="dxa"/>
            <w:shd w:val="clear" w:color="auto" w:fill="D9D9D9" w:themeFill="background1" w:themeFillShade="D9"/>
          </w:tcPr>
          <w:p w14:paraId="0F09DDA9" w14:textId="2E6A3145" w:rsidR="000A57D7" w:rsidRPr="000A57D7" w:rsidRDefault="000A57D7" w:rsidP="001B4467">
            <w:pPr>
              <w:spacing w:line="276" w:lineRule="auto"/>
              <w:rPr>
                <w:rFonts w:cstheme="majorHAnsi"/>
                <w:lang w:val="en-AU"/>
              </w:rPr>
            </w:pPr>
            <w:r>
              <w:rPr>
                <w:rFonts w:cstheme="majorHAnsi"/>
                <w:lang w:val="en-AU"/>
              </w:rPr>
              <w:t>Graduate research school</w:t>
            </w:r>
          </w:p>
        </w:tc>
        <w:tc>
          <w:tcPr>
            <w:tcW w:w="2984" w:type="dxa"/>
            <w:shd w:val="clear" w:color="auto" w:fill="D9D9D9" w:themeFill="background1" w:themeFillShade="D9"/>
          </w:tcPr>
          <w:p w14:paraId="08895378" w14:textId="77777777" w:rsidR="000A57D7" w:rsidRP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t>These staff are your main contact around other administrative matters, such as scholarships, leave, extensions, changes to candidature, and submissions of theses</w:t>
            </w:r>
          </w:p>
        </w:tc>
        <w:tc>
          <w:tcPr>
            <w:tcW w:w="3745" w:type="dxa"/>
            <w:shd w:val="clear" w:color="auto" w:fill="D9D9D9" w:themeFill="background1" w:themeFillShade="D9"/>
          </w:tcPr>
          <w:p w14:paraId="1753E97B" w14:textId="4A57954C" w:rsidR="000A57D7" w:rsidRP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t xml:space="preserve">Contact </w:t>
            </w:r>
            <w:hyperlink r:id="rId8" w:history="1">
              <w:r w:rsidR="00D10884" w:rsidRPr="00DD7C00">
                <w:rPr>
                  <w:rStyle w:val="Hyperlink"/>
                  <w:sz w:val="22"/>
                  <w:lang w:val="en-AU"/>
                </w:rPr>
                <w:t>graduate-research-school@uow.edu.au</w:t>
              </w:r>
            </w:hyperlink>
            <w:r w:rsidR="00D10884">
              <w:rPr>
                <w:lang w:val="en-AU"/>
              </w:rPr>
              <w:t xml:space="preserve"> </w:t>
            </w:r>
          </w:p>
        </w:tc>
      </w:tr>
      <w:tr w:rsidR="000A57D7" w:rsidRPr="000A57D7" w14:paraId="58E00C70" w14:textId="77777777" w:rsidTr="001B4467">
        <w:tc>
          <w:tcPr>
            <w:tcW w:w="2231" w:type="dxa"/>
            <w:shd w:val="clear" w:color="auto" w:fill="D9D9D9" w:themeFill="background1" w:themeFillShade="D9"/>
          </w:tcPr>
          <w:p w14:paraId="2E5E0CB1" w14:textId="74B09030" w:rsidR="000A57D7" w:rsidRPr="000A57D7" w:rsidRDefault="00D10884" w:rsidP="001B4467">
            <w:pPr>
              <w:spacing w:line="276" w:lineRule="auto"/>
              <w:rPr>
                <w:rFonts w:cstheme="majorHAnsi"/>
                <w:lang w:val="en-AU"/>
              </w:rPr>
            </w:pPr>
            <w:r>
              <w:rPr>
                <w:rFonts w:cstheme="majorHAnsi"/>
                <w:lang w:val="en-AU"/>
              </w:rPr>
              <w:t xml:space="preserve">Head of Postgraduate Research </w:t>
            </w:r>
          </w:p>
        </w:tc>
        <w:tc>
          <w:tcPr>
            <w:tcW w:w="2984" w:type="dxa"/>
            <w:shd w:val="clear" w:color="auto" w:fill="D9D9D9" w:themeFill="background1" w:themeFillShade="D9"/>
          </w:tcPr>
          <w:p w14:paraId="69199E77" w14:textId="77777777" w:rsidR="000A57D7" w:rsidRP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t xml:space="preserve">This person is your main contact when academic challenges unfold, such as </w:t>
            </w:r>
            <w:r w:rsidRPr="000A57D7">
              <w:rPr>
                <w:rFonts w:cstheme="majorHAnsi"/>
                <w:lang w:val="en-AU"/>
              </w:rPr>
              <w:lastRenderedPageBreak/>
              <w:t>uncertainty about expectations</w:t>
            </w:r>
          </w:p>
        </w:tc>
        <w:tc>
          <w:tcPr>
            <w:tcW w:w="3745" w:type="dxa"/>
            <w:shd w:val="clear" w:color="auto" w:fill="D9D9D9" w:themeFill="background1" w:themeFillShade="D9"/>
          </w:tcPr>
          <w:p w14:paraId="16E135F7" w14:textId="67FA337E" w:rsidR="000A57D7" w:rsidRPr="000A57D7" w:rsidRDefault="000A57D7" w:rsidP="000A57D7">
            <w:pPr>
              <w:pStyle w:val="ListParagraph"/>
              <w:numPr>
                <w:ilvl w:val="0"/>
                <w:numId w:val="2"/>
              </w:numPr>
              <w:spacing w:before="0" w:after="0" w:line="276" w:lineRule="auto"/>
              <w:rPr>
                <w:rFonts w:cstheme="majorHAnsi"/>
                <w:lang w:val="en-AU"/>
              </w:rPr>
            </w:pPr>
            <w:r w:rsidRPr="000A57D7">
              <w:rPr>
                <w:rFonts w:cstheme="majorHAnsi"/>
                <w:lang w:val="en-AU"/>
              </w:rPr>
              <w:lastRenderedPageBreak/>
              <w:t xml:space="preserve">You could seek the contact details of this person from your principal supervisor, from your HDR </w:t>
            </w:r>
            <w:r w:rsidRPr="000A57D7">
              <w:rPr>
                <w:rFonts w:cstheme="majorHAnsi"/>
                <w:lang w:val="en-AU"/>
              </w:rPr>
              <w:lastRenderedPageBreak/>
              <w:t xml:space="preserve">administrator, or from </w:t>
            </w:r>
            <w:hyperlink r:id="rId9" w:history="1">
              <w:r w:rsidR="00D10884" w:rsidRPr="00DD7C00">
                <w:rPr>
                  <w:rStyle w:val="Hyperlink"/>
                  <w:sz w:val="22"/>
                  <w:lang w:val="en-AU"/>
                </w:rPr>
                <w:t>graduate-research-school@uow.edu.au</w:t>
              </w:r>
            </w:hyperlink>
            <w:r w:rsidR="00D10884">
              <w:rPr>
                <w:lang w:val="en-AU"/>
              </w:rPr>
              <w:t xml:space="preserve"> </w:t>
            </w:r>
          </w:p>
        </w:tc>
      </w:tr>
    </w:tbl>
    <w:p w14:paraId="62CE6ABF" w14:textId="0B27F53B" w:rsidR="000A57D7" w:rsidRDefault="000A57D7" w:rsidP="00D10884">
      <w:pPr>
        <w:rPr>
          <w:rFonts w:cstheme="majorHAnsi"/>
          <w:lang w:val="en-AU"/>
        </w:rPr>
      </w:pPr>
    </w:p>
    <w:p w14:paraId="16F7810C" w14:textId="77777777" w:rsidR="002C0BB1" w:rsidRPr="000A57D7" w:rsidRDefault="002C0BB1" w:rsidP="00D10884">
      <w:pPr>
        <w:rPr>
          <w:rFonts w:cstheme="majorHAnsi"/>
          <w:lang w:val="en-AU"/>
        </w:rPr>
      </w:pPr>
    </w:p>
    <w:p w14:paraId="23E1FA8E" w14:textId="77777777" w:rsidR="000A57D7" w:rsidRPr="000A57D7" w:rsidRDefault="000A57D7" w:rsidP="000A57D7">
      <w:pPr>
        <w:pStyle w:val="Heading1"/>
        <w:numPr>
          <w:ilvl w:val="0"/>
          <w:numId w:val="9"/>
        </w:numPr>
        <w:tabs>
          <w:tab w:val="num" w:pos="360"/>
        </w:tabs>
        <w:spacing w:line="276" w:lineRule="auto"/>
        <w:ind w:left="0" w:firstLine="0"/>
        <w:rPr>
          <w:rFonts w:asciiTheme="majorHAnsi" w:hAnsiTheme="majorHAnsi" w:cstheme="majorHAnsi"/>
          <w:lang w:val="en-AU"/>
        </w:rPr>
      </w:pPr>
      <w:r w:rsidRPr="000A57D7">
        <w:rPr>
          <w:rFonts w:asciiTheme="majorHAnsi" w:hAnsiTheme="majorHAnsi" w:cstheme="majorHAnsi"/>
          <w:lang w:val="en-AU"/>
        </w:rPr>
        <w:t xml:space="preserve">Organise access to your email, </w:t>
      </w:r>
      <w:proofErr w:type="gramStart"/>
      <w:r w:rsidRPr="000A57D7">
        <w:rPr>
          <w:rFonts w:asciiTheme="majorHAnsi" w:hAnsiTheme="majorHAnsi" w:cstheme="majorHAnsi"/>
          <w:lang w:val="en-AU"/>
        </w:rPr>
        <w:t>internet</w:t>
      </w:r>
      <w:proofErr w:type="gramEnd"/>
      <w:r w:rsidRPr="000A57D7">
        <w:rPr>
          <w:rFonts w:asciiTheme="majorHAnsi" w:hAnsiTheme="majorHAnsi" w:cstheme="majorHAnsi"/>
          <w:lang w:val="en-AU"/>
        </w:rPr>
        <w:t xml:space="preserve"> and other technologies</w:t>
      </w:r>
    </w:p>
    <w:p w14:paraId="2F55D2E8" w14:textId="77777777" w:rsidR="000A57D7" w:rsidRPr="000A57D7" w:rsidRDefault="000A57D7" w:rsidP="000A57D7">
      <w:pPr>
        <w:spacing w:line="276" w:lineRule="auto"/>
        <w:rPr>
          <w:rFonts w:cstheme="majorHAnsi"/>
          <w:lang w:val="en-AU"/>
        </w:rPr>
      </w:pPr>
    </w:p>
    <w:p w14:paraId="0A88E667" w14:textId="748477F6" w:rsidR="000A57D7" w:rsidRPr="000A57D7" w:rsidRDefault="000A57D7" w:rsidP="000A57D7">
      <w:pPr>
        <w:spacing w:line="276" w:lineRule="auto"/>
        <w:rPr>
          <w:rFonts w:cstheme="majorHAnsi"/>
          <w:szCs w:val="22"/>
          <w:lang w:val="en-AU"/>
        </w:rPr>
      </w:pPr>
      <w:r w:rsidRPr="000A57D7">
        <w:rPr>
          <w:rFonts w:cstheme="majorHAnsi"/>
          <w:szCs w:val="22"/>
          <w:lang w:val="en-AU"/>
        </w:rPr>
        <w:t xml:space="preserve">To gain access to IT resources, such as your student email or helpful software, you first need to activate a computer account.  </w:t>
      </w:r>
      <w:r w:rsidR="00D10884">
        <w:rPr>
          <w:rFonts w:cstheme="majorHAnsi"/>
          <w:szCs w:val="22"/>
          <w:lang w:val="en-AU"/>
        </w:rPr>
        <w:t>Here are some details about how to access your computer account</w:t>
      </w:r>
    </w:p>
    <w:p w14:paraId="18EAED6A" w14:textId="18FAFE59" w:rsidR="000A57D7" w:rsidRDefault="000A57D7" w:rsidP="000A57D7">
      <w:pPr>
        <w:spacing w:line="276" w:lineRule="auto"/>
        <w:rPr>
          <w:rFonts w:cstheme="majorHAnsi"/>
          <w:szCs w:val="22"/>
          <w:lang w:val="en-AU"/>
        </w:rPr>
      </w:pPr>
    </w:p>
    <w:p w14:paraId="6FFC580C" w14:textId="6D36B0C5" w:rsidR="00D10884" w:rsidRDefault="00D10884" w:rsidP="000A57D7">
      <w:pPr>
        <w:spacing w:line="276" w:lineRule="auto"/>
        <w:rPr>
          <w:rFonts w:cstheme="majorHAnsi"/>
          <w:szCs w:val="22"/>
          <w:lang w:val="en-AU"/>
        </w:rPr>
      </w:pPr>
      <w:r>
        <w:rPr>
          <w:rFonts w:cstheme="majorHAnsi"/>
          <w:szCs w:val="22"/>
          <w:lang w:val="en-AU"/>
        </w:rPr>
        <w:t>…</w:t>
      </w:r>
    </w:p>
    <w:p w14:paraId="66287325" w14:textId="77777777" w:rsidR="00D10884" w:rsidRPr="000A57D7" w:rsidRDefault="00D10884" w:rsidP="000A57D7">
      <w:pPr>
        <w:spacing w:line="276" w:lineRule="auto"/>
        <w:rPr>
          <w:rFonts w:cstheme="majorHAnsi"/>
          <w:lang w:val="en-AU"/>
        </w:rPr>
      </w:pPr>
    </w:p>
    <w:p w14:paraId="07A2AE8A" w14:textId="77777777" w:rsidR="000A57D7" w:rsidRPr="000A57D7" w:rsidRDefault="000A57D7" w:rsidP="000A57D7">
      <w:pPr>
        <w:spacing w:line="276" w:lineRule="auto"/>
        <w:rPr>
          <w:rFonts w:cstheme="majorHAnsi"/>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7835"/>
      </w:tblGrid>
      <w:tr w:rsidR="000A57D7" w:rsidRPr="000A57D7" w14:paraId="205B72DD" w14:textId="77777777" w:rsidTr="001B4467">
        <w:trPr>
          <w:trHeight w:val="1381"/>
        </w:trPr>
        <w:tc>
          <w:tcPr>
            <w:tcW w:w="993" w:type="dxa"/>
            <w:shd w:val="clear" w:color="auto" w:fill="auto"/>
          </w:tcPr>
          <w:p w14:paraId="070E8C00" w14:textId="77777777" w:rsidR="000A57D7" w:rsidRPr="000A57D7" w:rsidRDefault="000A57D7" w:rsidP="001B4467">
            <w:pPr>
              <w:spacing w:line="276" w:lineRule="auto"/>
              <w:jc w:val="center"/>
              <w:rPr>
                <w:rFonts w:cstheme="majorHAnsi"/>
                <w:lang w:val="en-AU"/>
              </w:rPr>
            </w:pPr>
          </w:p>
          <w:p w14:paraId="541D8163" w14:textId="77777777" w:rsidR="000A57D7" w:rsidRPr="000A57D7" w:rsidRDefault="000A57D7" w:rsidP="001B4467">
            <w:pPr>
              <w:spacing w:line="276" w:lineRule="auto"/>
              <w:jc w:val="center"/>
              <w:rPr>
                <w:rFonts w:cstheme="majorHAnsi"/>
                <w:b/>
                <w:bCs/>
                <w:lang w:val="en-AU"/>
              </w:rPr>
            </w:pPr>
            <w:r w:rsidRPr="000A57D7">
              <w:rPr>
                <w:rFonts w:cstheme="majorHAnsi"/>
                <w:noProof/>
                <w:lang w:val="en-AU"/>
              </w:rPr>
              <w:drawing>
                <wp:inline distT="0" distB="0" distL="0" distR="0" wp14:anchorId="2C34EE8B" wp14:editId="05B00B17">
                  <wp:extent cx="619125" cy="491369"/>
                  <wp:effectExtent l="0" t="0" r="0" b="4445"/>
                  <wp:docPr id="17" name="Picture 17" descr="A picture containing indoor, sitting, table,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itting, table, holding&#10;&#10;Description automatically generated"/>
                          <pic:cNvPicPr/>
                        </pic:nvPicPr>
                        <pic:blipFill>
                          <a:blip r:embed="rId7"/>
                          <a:stretch>
                            <a:fillRect/>
                          </a:stretch>
                        </pic:blipFill>
                        <pic:spPr>
                          <a:xfrm>
                            <a:off x="0" y="0"/>
                            <a:ext cx="619048" cy="491308"/>
                          </a:xfrm>
                          <a:prstGeom prst="rect">
                            <a:avLst/>
                          </a:prstGeom>
                        </pic:spPr>
                      </pic:pic>
                    </a:graphicData>
                  </a:graphic>
                </wp:inline>
              </w:drawing>
            </w:r>
          </w:p>
          <w:p w14:paraId="0AF9A54F" w14:textId="77777777" w:rsidR="000A57D7" w:rsidRPr="000A57D7" w:rsidRDefault="000A57D7" w:rsidP="001B4467">
            <w:pPr>
              <w:spacing w:line="276" w:lineRule="auto"/>
              <w:jc w:val="center"/>
              <w:rPr>
                <w:rFonts w:cstheme="majorHAnsi"/>
                <w:b/>
                <w:bCs/>
                <w:lang w:val="en-AU"/>
              </w:rPr>
            </w:pPr>
            <w:r w:rsidRPr="000A57D7">
              <w:rPr>
                <w:rFonts w:cstheme="majorHAnsi"/>
                <w:b/>
                <w:bCs/>
                <w:lang w:val="en-AU"/>
              </w:rPr>
              <w:t>Did you know</w:t>
            </w:r>
          </w:p>
        </w:tc>
        <w:tc>
          <w:tcPr>
            <w:tcW w:w="8277" w:type="dxa"/>
            <w:shd w:val="clear" w:color="auto" w:fill="D9D9D9" w:themeFill="background1" w:themeFillShade="D9"/>
            <w:vAlign w:val="center"/>
          </w:tcPr>
          <w:p w14:paraId="26478238" w14:textId="77777777" w:rsidR="000A57D7" w:rsidRPr="000A57D7" w:rsidRDefault="000A57D7" w:rsidP="001B4467">
            <w:pPr>
              <w:spacing w:line="276" w:lineRule="auto"/>
              <w:rPr>
                <w:rFonts w:cstheme="majorHAnsi"/>
                <w:lang w:val="en-AU"/>
              </w:rPr>
            </w:pPr>
            <w:r w:rsidRPr="000A57D7">
              <w:rPr>
                <w:rFonts w:cstheme="majorHAnsi"/>
                <w:lang w:val="en-AU"/>
              </w:rPr>
              <w:t>After individuals contemplate how the future will be different in 50 years—such as changes in technology, science, and social communities—their creativity improves.</w:t>
            </w:r>
          </w:p>
        </w:tc>
      </w:tr>
    </w:tbl>
    <w:p w14:paraId="71AB7403" w14:textId="4AE9795A" w:rsidR="000A57D7" w:rsidRDefault="000A57D7" w:rsidP="00D10884">
      <w:pPr>
        <w:rPr>
          <w:rFonts w:cstheme="majorHAnsi"/>
          <w:szCs w:val="22"/>
          <w:lang w:val="en-AU"/>
        </w:rPr>
      </w:pPr>
    </w:p>
    <w:p w14:paraId="79E1459D" w14:textId="523882A8" w:rsidR="00D10884" w:rsidRDefault="00D10884" w:rsidP="00D10884">
      <w:pPr>
        <w:rPr>
          <w:rFonts w:cstheme="majorHAnsi"/>
          <w:szCs w:val="22"/>
          <w:lang w:val="en-AU"/>
        </w:rPr>
      </w:pPr>
    </w:p>
    <w:p w14:paraId="5CF95327" w14:textId="63F7DD20" w:rsidR="00D10884" w:rsidRDefault="00D10884" w:rsidP="00D10884">
      <w:pPr>
        <w:rPr>
          <w:rFonts w:cstheme="majorHAnsi"/>
          <w:szCs w:val="22"/>
          <w:lang w:val="en-AU"/>
        </w:rPr>
      </w:pPr>
    </w:p>
    <w:p w14:paraId="36EB0C49" w14:textId="77777777" w:rsidR="00D10884" w:rsidRPr="000A57D7" w:rsidRDefault="00D10884" w:rsidP="00D10884">
      <w:pPr>
        <w:rPr>
          <w:rFonts w:cstheme="majorHAnsi"/>
          <w:szCs w:val="22"/>
          <w:lang w:val="en-AU"/>
        </w:rPr>
      </w:pPr>
    </w:p>
    <w:p w14:paraId="598E817D" w14:textId="77777777" w:rsidR="000A57D7" w:rsidRPr="000A57D7" w:rsidRDefault="000A57D7" w:rsidP="000A57D7">
      <w:pPr>
        <w:pStyle w:val="Heading1"/>
        <w:numPr>
          <w:ilvl w:val="0"/>
          <w:numId w:val="9"/>
        </w:numPr>
        <w:tabs>
          <w:tab w:val="num" w:pos="360"/>
        </w:tabs>
        <w:spacing w:line="276" w:lineRule="auto"/>
        <w:ind w:left="0" w:firstLine="0"/>
        <w:rPr>
          <w:rFonts w:asciiTheme="majorHAnsi" w:hAnsiTheme="majorHAnsi" w:cstheme="majorHAnsi"/>
          <w:lang w:val="en-AU"/>
        </w:rPr>
      </w:pPr>
      <w:r w:rsidRPr="000A57D7">
        <w:rPr>
          <w:rFonts w:asciiTheme="majorHAnsi" w:hAnsiTheme="majorHAnsi" w:cstheme="majorHAnsi"/>
          <w:lang w:val="en-AU"/>
        </w:rPr>
        <w:t>Locate these and publications to read</w:t>
      </w:r>
    </w:p>
    <w:p w14:paraId="4B0A6F8D" w14:textId="77777777" w:rsidR="000A57D7" w:rsidRPr="000A57D7" w:rsidRDefault="000A57D7" w:rsidP="000A57D7">
      <w:pPr>
        <w:spacing w:line="276" w:lineRule="auto"/>
        <w:rPr>
          <w:rFonts w:cstheme="majorHAnsi"/>
          <w:lang w:val="en-AU"/>
        </w:rPr>
      </w:pPr>
    </w:p>
    <w:p w14:paraId="6A665793" w14:textId="1B5BB39B" w:rsidR="000A57D7" w:rsidRPr="000A57D7" w:rsidRDefault="000A57D7" w:rsidP="000A57D7">
      <w:pPr>
        <w:spacing w:line="276" w:lineRule="auto"/>
        <w:rPr>
          <w:rFonts w:cstheme="majorHAnsi"/>
          <w:szCs w:val="22"/>
          <w:lang w:val="en-AU"/>
        </w:rPr>
      </w:pPr>
      <w:r w:rsidRPr="000A57D7">
        <w:rPr>
          <w:rFonts w:cstheme="majorHAnsi"/>
          <w:szCs w:val="22"/>
          <w:lang w:val="en-AU"/>
        </w:rPr>
        <w:t xml:space="preserve">During your first week, you should read, or at least skim, one or two past theses. To locate theses that </w:t>
      </w:r>
      <w:r w:rsidR="00D10884">
        <w:rPr>
          <w:rFonts w:cstheme="majorHAnsi"/>
          <w:szCs w:val="22"/>
          <w:lang w:val="en-AU"/>
        </w:rPr>
        <w:t xml:space="preserve">UOW </w:t>
      </w:r>
      <w:r w:rsidRPr="000A57D7">
        <w:rPr>
          <w:rFonts w:cstheme="majorHAnsi"/>
          <w:szCs w:val="22"/>
          <w:lang w:val="en-AU"/>
        </w:rPr>
        <w:t xml:space="preserve">candidates have completed in the past, visit </w:t>
      </w:r>
      <w:hyperlink r:id="rId10" w:history="1">
        <w:r w:rsidR="00D10884" w:rsidRPr="00DD7C00">
          <w:rPr>
            <w:rStyle w:val="Hyperlink"/>
            <w:rFonts w:cstheme="majorHAnsi"/>
            <w:sz w:val="22"/>
            <w:szCs w:val="22"/>
            <w:lang w:val="en-AU"/>
          </w:rPr>
          <w:t>https://ro.uow.edu.au/thesesuow/</w:t>
        </w:r>
      </w:hyperlink>
      <w:r w:rsidRPr="000A57D7">
        <w:rPr>
          <w:rFonts w:cstheme="majorHAnsi"/>
          <w:szCs w:val="22"/>
          <w:lang w:val="en-AU"/>
        </w:rPr>
        <w:t xml:space="preserve">. This webpage is a repository of all the research at </w:t>
      </w:r>
      <w:r w:rsidR="00D10884">
        <w:rPr>
          <w:rFonts w:cstheme="majorHAnsi"/>
          <w:szCs w:val="22"/>
          <w:lang w:val="en-AU"/>
        </w:rPr>
        <w:t>UOW</w:t>
      </w:r>
      <w:r w:rsidRPr="000A57D7">
        <w:rPr>
          <w:rFonts w:cstheme="majorHAnsi"/>
          <w:szCs w:val="22"/>
          <w:lang w:val="en-AU"/>
        </w:rPr>
        <w:t xml:space="preserve">.  </w:t>
      </w:r>
    </w:p>
    <w:p w14:paraId="733A9D0F" w14:textId="77777777" w:rsidR="000A57D7" w:rsidRPr="000A57D7" w:rsidRDefault="000A57D7" w:rsidP="000A57D7">
      <w:pPr>
        <w:spacing w:line="276" w:lineRule="auto"/>
        <w:rPr>
          <w:rFonts w:cstheme="majorHAnsi"/>
          <w:lang w:val="en-AU"/>
        </w:rPr>
      </w:pPr>
    </w:p>
    <w:p w14:paraId="2AA82F8D" w14:textId="77777777" w:rsidR="000A57D7" w:rsidRPr="000A57D7" w:rsidRDefault="000A57D7" w:rsidP="000A57D7">
      <w:pPr>
        <w:spacing w:line="276" w:lineRule="auto"/>
        <w:rPr>
          <w:rFonts w:cstheme="majorHAnsi"/>
          <w:lang w:val="en-AU"/>
        </w:rPr>
      </w:pPr>
    </w:p>
    <w:p w14:paraId="11350BAB" w14:textId="2805F456" w:rsidR="000A57D7" w:rsidRPr="000A57D7" w:rsidRDefault="000A57D7" w:rsidP="000A57D7">
      <w:pPr>
        <w:spacing w:line="276" w:lineRule="auto"/>
        <w:rPr>
          <w:rFonts w:cstheme="majorHAnsi"/>
          <w:lang w:val="en-AU"/>
        </w:rPr>
      </w:pPr>
    </w:p>
    <w:p w14:paraId="3B0D51A0" w14:textId="7F07030C" w:rsidR="000A57D7" w:rsidRPr="000A57D7" w:rsidRDefault="00D10884" w:rsidP="000A57D7">
      <w:pPr>
        <w:spacing w:line="276" w:lineRule="auto"/>
        <w:rPr>
          <w:rFonts w:cstheme="majorHAnsi"/>
          <w:lang w:val="en-AU"/>
        </w:rPr>
      </w:pPr>
      <w:r w:rsidRPr="00D10884">
        <w:rPr>
          <w:rFonts w:cstheme="majorHAnsi"/>
          <w:noProof/>
          <w:lang w:val="en-AU"/>
        </w:rPr>
        <w:lastRenderedPageBreak/>
        <w:drawing>
          <wp:inline distT="0" distB="0" distL="0" distR="0" wp14:anchorId="4B0CE044" wp14:editId="34B30CC7">
            <wp:extent cx="5730385" cy="284085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2392" b="8285"/>
                    <a:stretch/>
                  </pic:blipFill>
                  <pic:spPr bwMode="auto">
                    <a:xfrm>
                      <a:off x="0" y="0"/>
                      <a:ext cx="5731510" cy="2841412"/>
                    </a:xfrm>
                    <a:prstGeom prst="rect">
                      <a:avLst/>
                    </a:prstGeom>
                    <a:ln>
                      <a:noFill/>
                    </a:ln>
                    <a:extLst>
                      <a:ext uri="{53640926-AAD7-44D8-BBD7-CCE9431645EC}">
                        <a14:shadowObscured xmlns:a14="http://schemas.microsoft.com/office/drawing/2010/main"/>
                      </a:ext>
                    </a:extLst>
                  </pic:spPr>
                </pic:pic>
              </a:graphicData>
            </a:graphic>
          </wp:inline>
        </w:drawing>
      </w:r>
    </w:p>
    <w:p w14:paraId="09012AF0" w14:textId="77777777" w:rsidR="000A57D7" w:rsidRPr="000A57D7" w:rsidRDefault="000A57D7" w:rsidP="000A57D7">
      <w:pPr>
        <w:spacing w:line="276" w:lineRule="auto"/>
        <w:rPr>
          <w:rFonts w:cstheme="majorHAnsi"/>
          <w:szCs w:val="22"/>
          <w:lang w:val="en-AU"/>
        </w:rPr>
      </w:pPr>
    </w:p>
    <w:p w14:paraId="0CD8FB6D" w14:textId="13FFFF85" w:rsidR="000A57D7" w:rsidRPr="000A57D7" w:rsidRDefault="000A57D7" w:rsidP="000A57D7">
      <w:pPr>
        <w:spacing w:line="276" w:lineRule="auto"/>
        <w:rPr>
          <w:rFonts w:cstheme="majorHAnsi"/>
          <w:szCs w:val="22"/>
          <w:lang w:val="en-AU"/>
        </w:rPr>
      </w:pPr>
      <w:r w:rsidRPr="000A57D7">
        <w:rPr>
          <w:rFonts w:cstheme="majorHAnsi"/>
          <w:szCs w:val="22"/>
          <w:lang w:val="en-AU"/>
        </w:rPr>
        <w:t xml:space="preserve">Once you access this </w:t>
      </w:r>
      <w:r w:rsidR="00D10884">
        <w:rPr>
          <w:rFonts w:cstheme="majorHAnsi"/>
          <w:szCs w:val="22"/>
          <w:lang w:val="en-AU"/>
        </w:rPr>
        <w:t>webpage</w:t>
      </w:r>
    </w:p>
    <w:p w14:paraId="7B324DF3" w14:textId="77777777" w:rsidR="000A57D7" w:rsidRPr="000A57D7" w:rsidRDefault="000A57D7" w:rsidP="000A57D7">
      <w:pPr>
        <w:spacing w:line="276" w:lineRule="auto"/>
        <w:rPr>
          <w:rFonts w:cstheme="majorHAnsi"/>
          <w:szCs w:val="22"/>
          <w:lang w:val="en-AU"/>
        </w:rPr>
      </w:pPr>
    </w:p>
    <w:p w14:paraId="21266304" w14:textId="77777777" w:rsidR="000A57D7" w:rsidRPr="000A57D7" w:rsidRDefault="000A57D7" w:rsidP="000A57D7">
      <w:pPr>
        <w:pStyle w:val="ListParagraph"/>
        <w:numPr>
          <w:ilvl w:val="0"/>
          <w:numId w:val="5"/>
        </w:numPr>
        <w:spacing w:before="0" w:after="0" w:line="276" w:lineRule="auto"/>
        <w:rPr>
          <w:rFonts w:cstheme="majorHAnsi"/>
          <w:szCs w:val="22"/>
          <w:lang w:val="en-AU"/>
        </w:rPr>
      </w:pPr>
      <w:r w:rsidRPr="000A57D7">
        <w:rPr>
          <w:rFonts w:cstheme="majorHAnsi"/>
          <w:szCs w:val="22"/>
          <w:lang w:val="en-AU"/>
        </w:rPr>
        <w:t>to locate theses that could interest you, in the search box, enter terms that are relevant to your interests</w:t>
      </w:r>
    </w:p>
    <w:p w14:paraId="58B166EB" w14:textId="4E6827D4" w:rsidR="000A57D7" w:rsidRPr="000A57D7" w:rsidRDefault="000A57D7" w:rsidP="000A57D7">
      <w:pPr>
        <w:pStyle w:val="ListParagraph"/>
        <w:numPr>
          <w:ilvl w:val="0"/>
          <w:numId w:val="5"/>
        </w:numPr>
        <w:spacing w:before="0" w:after="0" w:line="276" w:lineRule="auto"/>
        <w:rPr>
          <w:rFonts w:cstheme="majorHAnsi"/>
          <w:szCs w:val="22"/>
          <w:lang w:val="en-AU"/>
        </w:rPr>
      </w:pPr>
      <w:r w:rsidRPr="000A57D7">
        <w:rPr>
          <w:rFonts w:cstheme="majorHAnsi"/>
          <w:szCs w:val="22"/>
          <w:lang w:val="en-AU"/>
        </w:rPr>
        <w:t xml:space="preserve">to access a thesis, you usually need to click </w:t>
      </w:r>
      <w:r w:rsidR="00D10884">
        <w:rPr>
          <w:rFonts w:cstheme="majorHAnsi"/>
          <w:szCs w:val="22"/>
          <w:lang w:val="en-AU"/>
        </w:rPr>
        <w:t>the</w:t>
      </w:r>
      <w:r w:rsidRPr="000A57D7">
        <w:rPr>
          <w:rFonts w:cstheme="majorHAnsi"/>
          <w:szCs w:val="22"/>
          <w:lang w:val="en-AU"/>
        </w:rPr>
        <w:t xml:space="preserve"> pdf </w:t>
      </w:r>
      <w:r w:rsidR="00D10884">
        <w:rPr>
          <w:rFonts w:cstheme="majorHAnsi"/>
          <w:szCs w:val="22"/>
          <w:lang w:val="en-AU"/>
        </w:rPr>
        <w:t>icon</w:t>
      </w:r>
      <w:r w:rsidRPr="000A57D7">
        <w:rPr>
          <w:rFonts w:cstheme="majorHAnsi"/>
          <w:szCs w:val="22"/>
          <w:lang w:val="en-AU"/>
        </w:rPr>
        <w:t xml:space="preserve"> that appears</w:t>
      </w:r>
      <w:r w:rsidR="00D10884">
        <w:rPr>
          <w:rFonts w:cstheme="majorHAnsi"/>
          <w:szCs w:val="22"/>
          <w:lang w:val="en-AU"/>
        </w:rPr>
        <w:t xml:space="preserve">.  If no pdf icon appears, the thesis is not yet accessible.  </w:t>
      </w:r>
    </w:p>
    <w:p w14:paraId="28C636BD" w14:textId="77777777" w:rsidR="000A57D7" w:rsidRPr="000A57D7" w:rsidRDefault="000A57D7" w:rsidP="000A57D7">
      <w:pPr>
        <w:spacing w:line="276" w:lineRule="auto"/>
        <w:rPr>
          <w:rFonts w:cstheme="majorHAnsi"/>
          <w:szCs w:val="22"/>
          <w:lang w:val="en-AU"/>
        </w:rPr>
      </w:pPr>
    </w:p>
    <w:p w14:paraId="3815CDF1" w14:textId="77777777" w:rsidR="000A57D7" w:rsidRPr="000A57D7" w:rsidRDefault="000A57D7" w:rsidP="000A57D7">
      <w:pPr>
        <w:spacing w:line="276" w:lineRule="auto"/>
        <w:rPr>
          <w:rFonts w:cstheme="majorHAnsi"/>
          <w:szCs w:val="22"/>
          <w:lang w:val="en-AU"/>
        </w:rPr>
      </w:pPr>
    </w:p>
    <w:p w14:paraId="378A6753" w14:textId="3BCA723B" w:rsidR="000A57D7" w:rsidRPr="000A57D7" w:rsidRDefault="000A57D7" w:rsidP="000A57D7">
      <w:pPr>
        <w:spacing w:line="276" w:lineRule="auto"/>
        <w:rPr>
          <w:rFonts w:cstheme="majorHAnsi"/>
          <w:szCs w:val="22"/>
          <w:lang w:val="en-AU"/>
        </w:rPr>
      </w:pPr>
      <w:r w:rsidRPr="000A57D7">
        <w:rPr>
          <w:rFonts w:cstheme="majorHAnsi"/>
          <w:szCs w:val="22"/>
          <w:lang w:val="en-AU"/>
        </w:rPr>
        <w:t xml:space="preserve">Besides theses, you could read a few other publications that are relevant to your work.  To locate relevant publications from the </w:t>
      </w:r>
      <w:r w:rsidR="00D10884">
        <w:rPr>
          <w:rFonts w:cstheme="majorHAnsi"/>
          <w:szCs w:val="22"/>
          <w:lang w:val="en-AU"/>
        </w:rPr>
        <w:t>UOW</w:t>
      </w:r>
      <w:r w:rsidRPr="000A57D7">
        <w:rPr>
          <w:rFonts w:cstheme="majorHAnsi"/>
          <w:szCs w:val="22"/>
          <w:lang w:val="en-AU"/>
        </w:rPr>
        <w:t xml:space="preserve"> library, visit </w:t>
      </w:r>
      <w:r w:rsidR="002C0BB1" w:rsidRPr="002C0BB1">
        <w:rPr>
          <w:rFonts w:cstheme="majorHAnsi"/>
          <w:szCs w:val="22"/>
          <w:lang w:val="en-AU"/>
        </w:rPr>
        <w:t xml:space="preserve">https://www.uow.edu.au/library/ </w:t>
      </w:r>
      <w:r w:rsidRPr="000A57D7">
        <w:rPr>
          <w:rFonts w:cstheme="majorHAnsi"/>
          <w:szCs w:val="22"/>
          <w:lang w:val="en-AU"/>
        </w:rPr>
        <w:t xml:space="preserve">and then enter relevant terms in the search box.  </w:t>
      </w:r>
    </w:p>
    <w:p w14:paraId="53AAADA6" w14:textId="77777777" w:rsidR="000A57D7" w:rsidRPr="000A57D7" w:rsidRDefault="000A57D7" w:rsidP="000A57D7">
      <w:pPr>
        <w:spacing w:line="276" w:lineRule="auto"/>
        <w:rPr>
          <w:rFonts w:cstheme="majorHAnsi"/>
          <w:lang w:val="en-AU"/>
        </w:rPr>
      </w:pPr>
    </w:p>
    <w:p w14:paraId="55D4929E" w14:textId="77777777" w:rsidR="000A57D7" w:rsidRPr="000A57D7" w:rsidRDefault="000A57D7" w:rsidP="000A57D7">
      <w:pPr>
        <w:spacing w:line="276" w:lineRule="auto"/>
        <w:rPr>
          <w:rFonts w:cstheme="majorHAnsi"/>
          <w:lang w:val="en-AU"/>
        </w:rPr>
      </w:pPr>
    </w:p>
    <w:p w14:paraId="5709A504" w14:textId="77777777" w:rsidR="000A57D7" w:rsidRPr="000A57D7" w:rsidRDefault="000A57D7" w:rsidP="000A57D7">
      <w:pPr>
        <w:spacing w:line="276" w:lineRule="auto"/>
        <w:rPr>
          <w:rFonts w:cstheme="majorHAnsi"/>
          <w:lang w:val="en-AU"/>
        </w:rPr>
      </w:pPr>
    </w:p>
    <w:p w14:paraId="280C80B1" w14:textId="77777777" w:rsidR="000A57D7" w:rsidRPr="000A57D7" w:rsidRDefault="000A57D7" w:rsidP="000A57D7">
      <w:pPr>
        <w:spacing w:line="276" w:lineRule="auto"/>
        <w:rPr>
          <w:rFonts w:cstheme="majorHAnsi"/>
          <w:lang w:val="en-AU"/>
        </w:rPr>
      </w:pPr>
    </w:p>
    <w:p w14:paraId="02B1D1E8" w14:textId="77777777" w:rsidR="000A57D7" w:rsidRPr="000A57D7" w:rsidRDefault="000A57D7" w:rsidP="000A57D7">
      <w:pPr>
        <w:spacing w:line="276" w:lineRule="auto"/>
        <w:rPr>
          <w:rFonts w:cstheme="majorHAnsi"/>
          <w:lang w:val="en-AU"/>
        </w:rPr>
      </w:pPr>
    </w:p>
    <w:p w14:paraId="7ACE6F52" w14:textId="77777777" w:rsidR="000A57D7" w:rsidRPr="000A57D7" w:rsidRDefault="000A57D7" w:rsidP="000A57D7">
      <w:pPr>
        <w:pStyle w:val="Heading1"/>
        <w:numPr>
          <w:ilvl w:val="0"/>
          <w:numId w:val="9"/>
        </w:numPr>
        <w:tabs>
          <w:tab w:val="num" w:pos="360"/>
        </w:tabs>
        <w:spacing w:line="276" w:lineRule="auto"/>
        <w:ind w:left="0" w:firstLine="0"/>
        <w:rPr>
          <w:rFonts w:asciiTheme="majorHAnsi" w:hAnsiTheme="majorHAnsi" w:cstheme="majorHAnsi"/>
          <w:lang w:val="en-AU"/>
        </w:rPr>
      </w:pPr>
      <w:r w:rsidRPr="000A57D7">
        <w:rPr>
          <w:rFonts w:asciiTheme="majorHAnsi" w:hAnsiTheme="majorHAnsi" w:cstheme="majorHAnsi"/>
          <w:lang w:val="en-AU"/>
        </w:rPr>
        <w:t>Clarify your rights and responsibilities</w:t>
      </w:r>
    </w:p>
    <w:p w14:paraId="5C9185EA" w14:textId="77777777" w:rsidR="000A57D7" w:rsidRPr="000A57D7" w:rsidRDefault="000A57D7" w:rsidP="000A57D7">
      <w:pPr>
        <w:spacing w:line="276" w:lineRule="auto"/>
        <w:rPr>
          <w:rFonts w:cstheme="majorHAnsi"/>
          <w:lang w:val="en-AU"/>
        </w:rPr>
      </w:pPr>
    </w:p>
    <w:p w14:paraId="55CB4CC8" w14:textId="77777777" w:rsidR="000A57D7" w:rsidRPr="000A57D7" w:rsidRDefault="000A57D7" w:rsidP="000A57D7">
      <w:pPr>
        <w:spacing w:line="276" w:lineRule="auto"/>
        <w:rPr>
          <w:rFonts w:cstheme="majorHAnsi"/>
          <w:szCs w:val="22"/>
          <w:lang w:val="en-AU"/>
        </w:rPr>
      </w:pPr>
      <w:r w:rsidRPr="000A57D7">
        <w:rPr>
          <w:rFonts w:cstheme="majorHAnsi"/>
          <w:szCs w:val="22"/>
          <w:lang w:val="en-AU"/>
        </w:rPr>
        <w:t xml:space="preserve">During your candidature, you will gradually learn about the expectations you should fulfill, the tasks you should complete, and the regulations you should follow.  However, within the first couple of days, you should perhaps clarify the most vital expectations, tasks, and regulations.   </w:t>
      </w:r>
    </w:p>
    <w:p w14:paraId="734D6846" w14:textId="77777777" w:rsidR="000A57D7" w:rsidRPr="000A57D7" w:rsidRDefault="000A57D7" w:rsidP="000A57D7">
      <w:pPr>
        <w:spacing w:line="276" w:lineRule="auto"/>
        <w:rPr>
          <w:rFonts w:cstheme="majorHAnsi"/>
          <w:szCs w:val="22"/>
          <w:lang w:val="en-AU"/>
        </w:rPr>
      </w:pPr>
    </w:p>
    <w:p w14:paraId="7BA63A8A" w14:textId="77777777" w:rsidR="000A57D7" w:rsidRPr="000A57D7" w:rsidRDefault="000A57D7" w:rsidP="000A57D7">
      <w:pPr>
        <w:spacing w:line="276" w:lineRule="auto"/>
        <w:rPr>
          <w:rFonts w:cstheme="majorHAnsi"/>
          <w:szCs w:val="22"/>
          <w:lang w:val="en-AU"/>
        </w:rPr>
      </w:pPr>
    </w:p>
    <w:p w14:paraId="3320BCBD" w14:textId="77777777" w:rsidR="000A57D7" w:rsidRPr="000A57D7" w:rsidRDefault="000A57D7" w:rsidP="000A57D7">
      <w:pPr>
        <w:pStyle w:val="Heading2"/>
        <w:spacing w:line="276" w:lineRule="auto"/>
        <w:rPr>
          <w:rFonts w:asciiTheme="majorHAnsi" w:hAnsiTheme="majorHAnsi" w:cstheme="majorHAnsi"/>
        </w:rPr>
      </w:pPr>
      <w:r w:rsidRPr="000A57D7">
        <w:rPr>
          <w:rFonts w:asciiTheme="majorHAnsi" w:hAnsiTheme="majorHAnsi" w:cstheme="majorHAnsi"/>
        </w:rPr>
        <w:lastRenderedPageBreak/>
        <w:t>Milestones</w:t>
      </w:r>
    </w:p>
    <w:p w14:paraId="09F57B33" w14:textId="77777777" w:rsidR="000A57D7" w:rsidRPr="000A57D7" w:rsidRDefault="000A57D7" w:rsidP="000A57D7">
      <w:pPr>
        <w:spacing w:line="276" w:lineRule="auto"/>
        <w:rPr>
          <w:rFonts w:cstheme="majorHAnsi"/>
          <w:szCs w:val="22"/>
          <w:lang w:val="en-AU"/>
        </w:rPr>
      </w:pPr>
    </w:p>
    <w:p w14:paraId="29841385" w14:textId="28BCA80A" w:rsidR="000A57D7" w:rsidRPr="000A57D7" w:rsidRDefault="000A57D7" w:rsidP="000A57D7">
      <w:pPr>
        <w:spacing w:line="276" w:lineRule="auto"/>
        <w:rPr>
          <w:rFonts w:cstheme="majorHAnsi"/>
          <w:szCs w:val="22"/>
          <w:lang w:val="en-AU"/>
        </w:rPr>
      </w:pPr>
      <w:r w:rsidRPr="000A57D7">
        <w:rPr>
          <w:rFonts w:cstheme="majorHAnsi"/>
          <w:szCs w:val="22"/>
          <w:lang w:val="en-AU"/>
        </w:rPr>
        <w:t xml:space="preserve">During your research degree, your main goal is to submit your thesis on time. However, you also need to complete some other tasks as well.  </w:t>
      </w:r>
      <w:r w:rsidR="002C0BB1">
        <w:rPr>
          <w:rFonts w:cstheme="majorHAnsi"/>
          <w:szCs w:val="22"/>
          <w:lang w:val="en-AU"/>
        </w:rPr>
        <w:t>To learn about these tasks, read these webpages.</w:t>
      </w:r>
    </w:p>
    <w:p w14:paraId="4AED8D70" w14:textId="77777777" w:rsidR="000A57D7" w:rsidRPr="000A57D7" w:rsidRDefault="000A57D7" w:rsidP="000A57D7">
      <w:pPr>
        <w:spacing w:line="276" w:lineRule="auto"/>
        <w:ind w:firstLine="720"/>
        <w:rPr>
          <w:rFonts w:cstheme="majorHAnsi"/>
          <w:szCs w:val="22"/>
          <w:lang w:val="en-AU"/>
        </w:rPr>
      </w:pPr>
    </w:p>
    <w:p w14:paraId="1D6AE5F7" w14:textId="77777777" w:rsidR="000A57D7" w:rsidRPr="000A57D7" w:rsidRDefault="000A57D7" w:rsidP="000A57D7">
      <w:pPr>
        <w:spacing w:line="276" w:lineRule="auto"/>
        <w:rPr>
          <w:rFonts w:cstheme="majorHAnsi"/>
          <w:szCs w:val="22"/>
          <w:lang w:val="en-AU"/>
        </w:rPr>
      </w:pPr>
    </w:p>
    <w:p w14:paraId="2904F82B" w14:textId="77777777" w:rsidR="000A57D7" w:rsidRPr="000A57D7" w:rsidRDefault="000A57D7" w:rsidP="000A57D7">
      <w:pPr>
        <w:spacing w:line="276" w:lineRule="auto"/>
        <w:rPr>
          <w:rFonts w:cstheme="majorHAnsi"/>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7835"/>
      </w:tblGrid>
      <w:tr w:rsidR="000A57D7" w:rsidRPr="000A57D7" w14:paraId="77898524" w14:textId="77777777" w:rsidTr="001B4467">
        <w:trPr>
          <w:trHeight w:val="1381"/>
        </w:trPr>
        <w:tc>
          <w:tcPr>
            <w:tcW w:w="993" w:type="dxa"/>
            <w:shd w:val="clear" w:color="auto" w:fill="auto"/>
          </w:tcPr>
          <w:p w14:paraId="3EB14F61" w14:textId="77777777" w:rsidR="000A57D7" w:rsidRPr="000A57D7" w:rsidRDefault="000A57D7" w:rsidP="001B4467">
            <w:pPr>
              <w:spacing w:line="276" w:lineRule="auto"/>
              <w:jc w:val="center"/>
              <w:rPr>
                <w:rFonts w:cstheme="majorHAnsi"/>
                <w:lang w:val="en-AU"/>
              </w:rPr>
            </w:pPr>
          </w:p>
          <w:p w14:paraId="333F1A33" w14:textId="77777777" w:rsidR="000A57D7" w:rsidRPr="000A57D7" w:rsidRDefault="000A57D7" w:rsidP="001B4467">
            <w:pPr>
              <w:spacing w:line="276" w:lineRule="auto"/>
              <w:jc w:val="center"/>
              <w:rPr>
                <w:rFonts w:cstheme="majorHAnsi"/>
                <w:b/>
                <w:bCs/>
                <w:lang w:val="en-AU"/>
              </w:rPr>
            </w:pPr>
            <w:r w:rsidRPr="000A57D7">
              <w:rPr>
                <w:rFonts w:cstheme="majorHAnsi"/>
                <w:noProof/>
                <w:lang w:val="en-AU"/>
              </w:rPr>
              <w:drawing>
                <wp:inline distT="0" distB="0" distL="0" distR="0" wp14:anchorId="35F58D06" wp14:editId="282FEA7C">
                  <wp:extent cx="619125" cy="491369"/>
                  <wp:effectExtent l="0" t="0" r="0" b="4445"/>
                  <wp:docPr id="18" name="Picture 18" descr="A picture containing indoor, sitting, table,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itting, table, holding&#10;&#10;Description automatically generated"/>
                          <pic:cNvPicPr/>
                        </pic:nvPicPr>
                        <pic:blipFill>
                          <a:blip r:embed="rId7"/>
                          <a:stretch>
                            <a:fillRect/>
                          </a:stretch>
                        </pic:blipFill>
                        <pic:spPr>
                          <a:xfrm>
                            <a:off x="0" y="0"/>
                            <a:ext cx="619048" cy="491308"/>
                          </a:xfrm>
                          <a:prstGeom prst="rect">
                            <a:avLst/>
                          </a:prstGeom>
                        </pic:spPr>
                      </pic:pic>
                    </a:graphicData>
                  </a:graphic>
                </wp:inline>
              </w:drawing>
            </w:r>
          </w:p>
          <w:p w14:paraId="16DCE7D4" w14:textId="77777777" w:rsidR="000A57D7" w:rsidRPr="000A57D7" w:rsidRDefault="000A57D7" w:rsidP="001B4467">
            <w:pPr>
              <w:spacing w:line="276" w:lineRule="auto"/>
              <w:jc w:val="center"/>
              <w:rPr>
                <w:rFonts w:cstheme="majorHAnsi"/>
                <w:b/>
                <w:bCs/>
                <w:lang w:val="en-AU"/>
              </w:rPr>
            </w:pPr>
            <w:r w:rsidRPr="000A57D7">
              <w:rPr>
                <w:rFonts w:cstheme="majorHAnsi"/>
                <w:b/>
                <w:bCs/>
                <w:lang w:val="en-AU"/>
              </w:rPr>
              <w:t>Did you know</w:t>
            </w:r>
          </w:p>
        </w:tc>
        <w:tc>
          <w:tcPr>
            <w:tcW w:w="8277" w:type="dxa"/>
            <w:shd w:val="clear" w:color="auto" w:fill="D9D9D9" w:themeFill="background1" w:themeFillShade="D9"/>
            <w:vAlign w:val="center"/>
          </w:tcPr>
          <w:p w14:paraId="33B66691" w14:textId="77777777" w:rsidR="000A57D7" w:rsidRPr="000A57D7" w:rsidRDefault="000A57D7" w:rsidP="001B4467">
            <w:pPr>
              <w:spacing w:line="276" w:lineRule="auto"/>
              <w:rPr>
                <w:rFonts w:cstheme="majorHAnsi"/>
                <w:lang w:val="en-AU"/>
              </w:rPr>
            </w:pPr>
            <w:r w:rsidRPr="000A57D7">
              <w:rPr>
                <w:rFonts w:cstheme="majorHAnsi"/>
                <w:lang w:val="en-AU"/>
              </w:rPr>
              <w:t xml:space="preserve">When people conceptualise a task as multi-tasking—that is, they convince themselves they are completing two tasks concurrently—their performance </w:t>
            </w:r>
            <w:proofErr w:type="gramStart"/>
            <w:r w:rsidRPr="000A57D7">
              <w:rPr>
                <w:rFonts w:cstheme="majorHAnsi"/>
                <w:lang w:val="en-AU"/>
              </w:rPr>
              <w:t>actually improves</w:t>
            </w:r>
            <w:proofErr w:type="gramEnd"/>
            <w:r w:rsidRPr="000A57D7">
              <w:rPr>
                <w:rFonts w:cstheme="majorHAnsi"/>
                <w:lang w:val="en-AU"/>
              </w:rPr>
              <w:t>.</w:t>
            </w:r>
          </w:p>
        </w:tc>
      </w:tr>
    </w:tbl>
    <w:p w14:paraId="71C5A651" w14:textId="77777777" w:rsidR="000A57D7" w:rsidRPr="000A57D7" w:rsidRDefault="000A57D7" w:rsidP="000A57D7">
      <w:pPr>
        <w:spacing w:line="276" w:lineRule="auto"/>
        <w:rPr>
          <w:rFonts w:cstheme="majorHAnsi"/>
          <w:lang w:val="en-AU"/>
        </w:rPr>
      </w:pPr>
    </w:p>
    <w:p w14:paraId="468A7586" w14:textId="77777777" w:rsidR="000A57D7" w:rsidRPr="000A57D7" w:rsidRDefault="000A57D7" w:rsidP="000A57D7">
      <w:pPr>
        <w:spacing w:line="276" w:lineRule="auto"/>
        <w:rPr>
          <w:rFonts w:cstheme="majorHAnsi"/>
          <w:lang w:val="en-AU"/>
        </w:rPr>
      </w:pPr>
    </w:p>
    <w:p w14:paraId="6C5B7720" w14:textId="77777777" w:rsidR="002C0BB1" w:rsidRDefault="002C0BB1" w:rsidP="000A57D7">
      <w:pPr>
        <w:pStyle w:val="Heading2"/>
        <w:spacing w:line="276" w:lineRule="auto"/>
        <w:rPr>
          <w:rFonts w:asciiTheme="majorHAnsi" w:hAnsiTheme="majorHAnsi" w:cstheme="majorHAnsi"/>
        </w:rPr>
      </w:pPr>
    </w:p>
    <w:p w14:paraId="77A1CE12" w14:textId="77777777" w:rsidR="002C0BB1" w:rsidRDefault="002C0BB1" w:rsidP="000A57D7">
      <w:pPr>
        <w:pStyle w:val="Heading2"/>
        <w:spacing w:line="276" w:lineRule="auto"/>
        <w:rPr>
          <w:rFonts w:asciiTheme="majorHAnsi" w:hAnsiTheme="majorHAnsi" w:cstheme="majorHAnsi"/>
        </w:rPr>
      </w:pPr>
    </w:p>
    <w:p w14:paraId="4F79816E" w14:textId="0BF60170" w:rsidR="000A57D7" w:rsidRPr="000A57D7" w:rsidRDefault="000A57D7" w:rsidP="000A57D7">
      <w:pPr>
        <w:pStyle w:val="Heading2"/>
        <w:spacing w:line="276" w:lineRule="auto"/>
        <w:rPr>
          <w:rFonts w:asciiTheme="majorHAnsi" w:hAnsiTheme="majorHAnsi" w:cstheme="majorHAnsi"/>
        </w:rPr>
      </w:pPr>
      <w:r w:rsidRPr="000A57D7">
        <w:rPr>
          <w:rFonts w:asciiTheme="majorHAnsi" w:hAnsiTheme="majorHAnsi" w:cstheme="majorHAnsi"/>
        </w:rPr>
        <w:t>Intellectual property</w:t>
      </w:r>
    </w:p>
    <w:p w14:paraId="036748AF" w14:textId="77777777" w:rsidR="000A57D7" w:rsidRPr="000A57D7" w:rsidRDefault="000A57D7" w:rsidP="000A57D7">
      <w:pPr>
        <w:rPr>
          <w:lang w:val="en-AU"/>
        </w:rPr>
      </w:pPr>
    </w:p>
    <w:p w14:paraId="2C5C0E62" w14:textId="07023DFF" w:rsidR="000A57D7" w:rsidRPr="000A57D7" w:rsidRDefault="002C0BB1" w:rsidP="000A57D7">
      <w:pPr>
        <w:rPr>
          <w:lang w:val="en-AU"/>
        </w:rPr>
      </w:pPr>
      <w:r>
        <w:rPr>
          <w:lang w:val="en-AU"/>
        </w:rPr>
        <w:t>In</w:t>
      </w:r>
      <w:r w:rsidR="000A57D7" w:rsidRPr="000A57D7">
        <w:rPr>
          <w:rFonts w:cstheme="minorHAnsi"/>
          <w:bCs/>
          <w:lang w:val="en-AU"/>
        </w:rPr>
        <w:t xml:space="preserve"> consultation with your supervisors, you </w:t>
      </w:r>
      <w:r w:rsidR="000A57D7" w:rsidRPr="000A57D7">
        <w:rPr>
          <w:lang w:val="en-AU"/>
        </w:rPr>
        <w:t>should answer these questions—either in your first week or soon after.</w:t>
      </w:r>
    </w:p>
    <w:p w14:paraId="62A090E7" w14:textId="77777777" w:rsidR="000A57D7" w:rsidRPr="000A57D7" w:rsidRDefault="000A57D7" w:rsidP="000A57D7">
      <w:pPr>
        <w:rPr>
          <w:lang w:val="en-AU"/>
        </w:rPr>
      </w:pPr>
    </w:p>
    <w:p w14:paraId="44E3DCD0" w14:textId="77777777" w:rsidR="000A57D7" w:rsidRPr="000A57D7" w:rsidRDefault="000A57D7" w:rsidP="000A57D7">
      <w:pPr>
        <w:rPr>
          <w:rFonts w:asciiTheme="minorHAnsi" w:hAnsiTheme="minorHAnsi" w:cs="Arial"/>
          <w:b/>
          <w:lang w:val="en-AU"/>
        </w:rPr>
      </w:pPr>
    </w:p>
    <w:tbl>
      <w:tblPr>
        <w:tblStyle w:val="TableGridLight"/>
        <w:tblW w:w="10206" w:type="dxa"/>
        <w:tblInd w:w="-15" w:type="dxa"/>
        <w:tblLook w:val="0000" w:firstRow="0" w:lastRow="0" w:firstColumn="0" w:lastColumn="0" w:noHBand="0" w:noVBand="0"/>
      </w:tblPr>
      <w:tblGrid>
        <w:gridCol w:w="7938"/>
        <w:gridCol w:w="2268"/>
      </w:tblGrid>
      <w:tr w:rsidR="000A57D7" w:rsidRPr="000A57D7" w14:paraId="4799800B" w14:textId="77777777" w:rsidTr="001B4467">
        <w:trPr>
          <w:trHeight w:val="539"/>
        </w:trPr>
        <w:tc>
          <w:tcPr>
            <w:tcW w:w="793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E59BB83" w14:textId="77777777" w:rsidR="000A57D7" w:rsidRPr="000A57D7" w:rsidRDefault="000A57D7" w:rsidP="001B4467">
            <w:pPr>
              <w:spacing w:line="276" w:lineRule="auto"/>
              <w:rPr>
                <w:rFonts w:cstheme="minorHAnsi"/>
                <w:lang w:val="en-AU"/>
              </w:rPr>
            </w:pPr>
            <w:r w:rsidRPr="000A57D7">
              <w:rPr>
                <w:rFonts w:cstheme="minorHAnsi"/>
                <w:lang w:val="en-AU"/>
              </w:rPr>
              <w:t>Is your project subject to a funding agreement?</w:t>
            </w:r>
          </w:p>
        </w:tc>
        <w:tc>
          <w:tcPr>
            <w:tcW w:w="226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37B9895" w14:textId="77777777" w:rsidR="000A57D7" w:rsidRPr="000A57D7" w:rsidRDefault="000A57D7" w:rsidP="001B4467">
            <w:pPr>
              <w:spacing w:line="276" w:lineRule="auto"/>
              <w:rPr>
                <w:rFonts w:cstheme="minorHAnsi"/>
                <w:lang w:val="en-AU"/>
              </w:rPr>
            </w:pPr>
            <w:r w:rsidRPr="000A57D7">
              <w:rPr>
                <w:rFonts w:cstheme="minorHAnsi"/>
                <w:lang w:val="en-AU"/>
              </w:rPr>
              <w:fldChar w:fldCharType="begin">
                <w:ffData>
                  <w:name w:val=""/>
                  <w:enabled/>
                  <w:calcOnExit w:val="0"/>
                  <w:checkBox>
                    <w:sizeAuto/>
                    <w:default w:val="0"/>
                  </w:checkBox>
                </w:ffData>
              </w:fldChar>
            </w:r>
            <w:r w:rsidRPr="000A57D7">
              <w:rPr>
                <w:rFonts w:cstheme="minorHAnsi"/>
                <w:lang w:val="en-AU"/>
              </w:rPr>
              <w:instrText xml:space="preserve"> FORMCHECKBOX </w:instrText>
            </w:r>
            <w:r w:rsidR="00000000">
              <w:rPr>
                <w:rFonts w:cstheme="minorHAnsi"/>
                <w:lang w:val="en-AU"/>
              </w:rPr>
            </w:r>
            <w:r w:rsidR="00000000">
              <w:rPr>
                <w:rFonts w:cstheme="minorHAnsi"/>
                <w:lang w:val="en-AU"/>
              </w:rPr>
              <w:fldChar w:fldCharType="separate"/>
            </w:r>
            <w:r w:rsidRPr="000A57D7">
              <w:rPr>
                <w:rFonts w:cstheme="minorHAnsi"/>
                <w:lang w:val="en-AU"/>
              </w:rPr>
              <w:fldChar w:fldCharType="end"/>
            </w:r>
            <w:r w:rsidRPr="000A57D7">
              <w:rPr>
                <w:rFonts w:cstheme="minorHAnsi"/>
                <w:lang w:val="en-AU"/>
              </w:rPr>
              <w:t xml:space="preserve">   Yes      </w:t>
            </w:r>
            <w:r w:rsidRPr="000A57D7">
              <w:rPr>
                <w:rFonts w:cstheme="minorHAnsi"/>
                <w:lang w:val="en-AU"/>
              </w:rPr>
              <w:fldChar w:fldCharType="begin">
                <w:ffData>
                  <w:name w:val="Check4"/>
                  <w:enabled/>
                  <w:calcOnExit w:val="0"/>
                  <w:checkBox>
                    <w:sizeAuto/>
                    <w:default w:val="0"/>
                  </w:checkBox>
                </w:ffData>
              </w:fldChar>
            </w:r>
            <w:r w:rsidRPr="000A57D7">
              <w:rPr>
                <w:rFonts w:cstheme="minorHAnsi"/>
                <w:lang w:val="en-AU"/>
              </w:rPr>
              <w:instrText xml:space="preserve"> FORMCHECKBOX </w:instrText>
            </w:r>
            <w:r w:rsidR="00000000">
              <w:rPr>
                <w:rFonts w:cstheme="minorHAnsi"/>
                <w:lang w:val="en-AU"/>
              </w:rPr>
            </w:r>
            <w:r w:rsidR="00000000">
              <w:rPr>
                <w:rFonts w:cstheme="minorHAnsi"/>
                <w:lang w:val="en-AU"/>
              </w:rPr>
              <w:fldChar w:fldCharType="separate"/>
            </w:r>
            <w:r w:rsidRPr="000A57D7">
              <w:rPr>
                <w:rFonts w:cstheme="minorHAnsi"/>
                <w:lang w:val="en-AU"/>
              </w:rPr>
              <w:fldChar w:fldCharType="end"/>
            </w:r>
            <w:r w:rsidRPr="000A57D7">
              <w:rPr>
                <w:rFonts w:cstheme="minorHAnsi"/>
                <w:lang w:val="en-AU"/>
              </w:rPr>
              <w:t xml:space="preserve">  No  </w:t>
            </w:r>
          </w:p>
        </w:tc>
      </w:tr>
      <w:tr w:rsidR="000A57D7" w:rsidRPr="000A57D7" w14:paraId="3AFB0002" w14:textId="77777777" w:rsidTr="001B4467">
        <w:trPr>
          <w:trHeight w:val="539"/>
        </w:trPr>
        <w:tc>
          <w:tcPr>
            <w:tcW w:w="793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6D1FFC2" w14:textId="4BB48181" w:rsidR="000A57D7" w:rsidRPr="000A57D7" w:rsidRDefault="000A57D7" w:rsidP="001B4467">
            <w:pPr>
              <w:spacing w:line="276" w:lineRule="auto"/>
              <w:rPr>
                <w:rFonts w:cstheme="minorHAnsi"/>
                <w:lang w:val="en-AU"/>
              </w:rPr>
            </w:pPr>
            <w:r w:rsidRPr="000A57D7">
              <w:rPr>
                <w:rFonts w:cstheme="minorHAnsi"/>
                <w:lang w:val="en-AU"/>
              </w:rPr>
              <w:t xml:space="preserve">Does your project affect a larger ongoing or planned research project at </w:t>
            </w:r>
            <w:r w:rsidR="002C0BB1">
              <w:rPr>
                <w:rFonts w:cstheme="minorHAnsi"/>
                <w:lang w:val="en-AU"/>
              </w:rPr>
              <w:t>UOW</w:t>
            </w:r>
            <w:r w:rsidRPr="000A57D7">
              <w:rPr>
                <w:rFonts w:cstheme="minorHAnsi"/>
                <w:lang w:val="en-AU"/>
              </w:rPr>
              <w:t xml:space="preserve">?  That is, if nobody except you could access the results or outcomes of this project, would other researchers at </w:t>
            </w:r>
            <w:r w:rsidR="002C0BB1">
              <w:rPr>
                <w:rFonts w:cstheme="minorHAnsi"/>
                <w:lang w:val="en-AU"/>
              </w:rPr>
              <w:t>UOW</w:t>
            </w:r>
            <w:r w:rsidRPr="000A57D7">
              <w:rPr>
                <w:rFonts w:cstheme="minorHAnsi"/>
                <w:lang w:val="en-AU"/>
              </w:rPr>
              <w:t xml:space="preserve"> be disadvantaged?     </w:t>
            </w:r>
          </w:p>
        </w:tc>
        <w:tc>
          <w:tcPr>
            <w:tcW w:w="226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14DA68C" w14:textId="77777777" w:rsidR="000A57D7" w:rsidRPr="000A57D7" w:rsidRDefault="000A57D7" w:rsidP="001B4467">
            <w:pPr>
              <w:spacing w:line="276" w:lineRule="auto"/>
              <w:rPr>
                <w:rFonts w:cstheme="minorHAnsi"/>
                <w:lang w:val="en-AU"/>
              </w:rPr>
            </w:pPr>
            <w:r w:rsidRPr="000A57D7">
              <w:rPr>
                <w:rFonts w:cstheme="minorHAnsi"/>
                <w:lang w:val="en-AU"/>
              </w:rPr>
              <w:fldChar w:fldCharType="begin">
                <w:ffData>
                  <w:name w:val=""/>
                  <w:enabled/>
                  <w:calcOnExit w:val="0"/>
                  <w:checkBox>
                    <w:sizeAuto/>
                    <w:default w:val="0"/>
                  </w:checkBox>
                </w:ffData>
              </w:fldChar>
            </w:r>
            <w:r w:rsidRPr="000A57D7">
              <w:rPr>
                <w:rFonts w:cstheme="minorHAnsi"/>
                <w:lang w:val="en-AU"/>
              </w:rPr>
              <w:instrText xml:space="preserve"> FORMCHECKBOX </w:instrText>
            </w:r>
            <w:r w:rsidR="00000000">
              <w:rPr>
                <w:rFonts w:cstheme="minorHAnsi"/>
                <w:lang w:val="en-AU"/>
              </w:rPr>
            </w:r>
            <w:r w:rsidR="00000000">
              <w:rPr>
                <w:rFonts w:cstheme="minorHAnsi"/>
                <w:lang w:val="en-AU"/>
              </w:rPr>
              <w:fldChar w:fldCharType="separate"/>
            </w:r>
            <w:r w:rsidRPr="000A57D7">
              <w:rPr>
                <w:rFonts w:cstheme="minorHAnsi"/>
                <w:lang w:val="en-AU"/>
              </w:rPr>
              <w:fldChar w:fldCharType="end"/>
            </w:r>
            <w:r w:rsidRPr="000A57D7">
              <w:rPr>
                <w:rFonts w:cstheme="minorHAnsi"/>
                <w:lang w:val="en-AU"/>
              </w:rPr>
              <w:t xml:space="preserve">   Yes      </w:t>
            </w:r>
            <w:r w:rsidRPr="000A57D7">
              <w:rPr>
                <w:rFonts w:cstheme="minorHAnsi"/>
                <w:lang w:val="en-AU"/>
              </w:rPr>
              <w:fldChar w:fldCharType="begin">
                <w:ffData>
                  <w:name w:val="Check4"/>
                  <w:enabled/>
                  <w:calcOnExit w:val="0"/>
                  <w:checkBox>
                    <w:sizeAuto/>
                    <w:default w:val="0"/>
                  </w:checkBox>
                </w:ffData>
              </w:fldChar>
            </w:r>
            <w:r w:rsidRPr="000A57D7">
              <w:rPr>
                <w:rFonts w:cstheme="minorHAnsi"/>
                <w:lang w:val="en-AU"/>
              </w:rPr>
              <w:instrText xml:space="preserve"> FORMCHECKBOX </w:instrText>
            </w:r>
            <w:r w:rsidR="00000000">
              <w:rPr>
                <w:rFonts w:cstheme="minorHAnsi"/>
                <w:lang w:val="en-AU"/>
              </w:rPr>
            </w:r>
            <w:r w:rsidR="00000000">
              <w:rPr>
                <w:rFonts w:cstheme="minorHAnsi"/>
                <w:lang w:val="en-AU"/>
              </w:rPr>
              <w:fldChar w:fldCharType="separate"/>
            </w:r>
            <w:r w:rsidRPr="000A57D7">
              <w:rPr>
                <w:rFonts w:cstheme="minorHAnsi"/>
                <w:lang w:val="en-AU"/>
              </w:rPr>
              <w:fldChar w:fldCharType="end"/>
            </w:r>
            <w:r w:rsidRPr="000A57D7">
              <w:rPr>
                <w:rFonts w:cstheme="minorHAnsi"/>
                <w:lang w:val="en-AU"/>
              </w:rPr>
              <w:t xml:space="preserve">  No  </w:t>
            </w:r>
          </w:p>
        </w:tc>
      </w:tr>
      <w:tr w:rsidR="000A57D7" w:rsidRPr="000A57D7" w14:paraId="7D1066E8" w14:textId="77777777" w:rsidTr="001B4467">
        <w:trPr>
          <w:trHeight w:val="539"/>
        </w:trPr>
        <w:tc>
          <w:tcPr>
            <w:tcW w:w="1020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A3C1A94" w14:textId="77777777" w:rsidR="000A57D7" w:rsidRPr="000A57D7" w:rsidRDefault="000A57D7" w:rsidP="001B4467">
            <w:pPr>
              <w:spacing w:line="276" w:lineRule="auto"/>
              <w:rPr>
                <w:rFonts w:cstheme="minorHAnsi"/>
                <w:lang w:val="en-AU"/>
              </w:rPr>
            </w:pPr>
            <w:r w:rsidRPr="000A57D7">
              <w:rPr>
                <w:rFonts w:cstheme="minorHAnsi"/>
                <w:lang w:val="en-AU"/>
              </w:rPr>
              <w:t xml:space="preserve">If you answered </w:t>
            </w:r>
            <w:r w:rsidRPr="000A57D7">
              <w:rPr>
                <w:rFonts w:cstheme="minorHAnsi"/>
                <w:i/>
                <w:iCs/>
                <w:lang w:val="en-AU"/>
              </w:rPr>
              <w:t>Yes</w:t>
            </w:r>
            <w:r w:rsidRPr="000A57D7">
              <w:rPr>
                <w:rFonts w:cstheme="minorHAnsi"/>
                <w:lang w:val="en-AU"/>
              </w:rPr>
              <w:t xml:space="preserve"> to one of the two previous questions</w:t>
            </w:r>
          </w:p>
          <w:p w14:paraId="7ED46F09" w14:textId="77777777" w:rsidR="000A57D7" w:rsidRPr="000A57D7" w:rsidRDefault="000A57D7" w:rsidP="001B4467">
            <w:pPr>
              <w:spacing w:line="276" w:lineRule="auto"/>
              <w:rPr>
                <w:rFonts w:cstheme="minorHAnsi"/>
                <w:lang w:val="en-AU"/>
              </w:rPr>
            </w:pPr>
          </w:p>
          <w:p w14:paraId="36B4B337" w14:textId="77777777" w:rsidR="000A57D7" w:rsidRPr="000A57D7" w:rsidRDefault="000A57D7" w:rsidP="000A57D7">
            <w:pPr>
              <w:pStyle w:val="ListParagraph"/>
              <w:numPr>
                <w:ilvl w:val="0"/>
                <w:numId w:val="11"/>
              </w:numPr>
              <w:spacing w:before="0" w:after="0" w:line="276" w:lineRule="auto"/>
              <w:rPr>
                <w:rFonts w:cstheme="minorHAnsi"/>
                <w:lang w:val="en-AU"/>
              </w:rPr>
            </w:pPr>
            <w:r w:rsidRPr="000A57D7">
              <w:rPr>
                <w:rFonts w:cstheme="minorHAnsi"/>
                <w:lang w:val="en-AU"/>
              </w:rPr>
              <w:t>you may need to assign your Intellectual Property to the University</w:t>
            </w:r>
          </w:p>
          <w:p w14:paraId="4D4C2410" w14:textId="3F99820E" w:rsidR="000A57D7" w:rsidRPr="000A57D7" w:rsidRDefault="000A57D7" w:rsidP="000A57D7">
            <w:pPr>
              <w:pStyle w:val="ListParagraph"/>
              <w:numPr>
                <w:ilvl w:val="0"/>
                <w:numId w:val="11"/>
              </w:numPr>
              <w:spacing w:before="0" w:after="0" w:line="276" w:lineRule="auto"/>
              <w:rPr>
                <w:rFonts w:cstheme="minorHAnsi"/>
                <w:lang w:val="en-AU"/>
              </w:rPr>
            </w:pPr>
            <w:r w:rsidRPr="000A57D7">
              <w:rPr>
                <w:rFonts w:cstheme="minorHAnsi"/>
                <w:lang w:val="en-AU"/>
              </w:rPr>
              <w:t xml:space="preserve">in consultation with your principal supervisor, the </w:t>
            </w:r>
            <w:r w:rsidR="002C0BB1">
              <w:rPr>
                <w:rFonts w:cstheme="minorHAnsi"/>
                <w:lang w:val="en-AU"/>
              </w:rPr>
              <w:t>Research Support Services office</w:t>
            </w:r>
            <w:r w:rsidRPr="000A57D7">
              <w:rPr>
                <w:rFonts w:cstheme="minorHAnsi"/>
                <w:lang w:val="en-AU"/>
              </w:rPr>
              <w:t xml:space="preserve"> will organise this assignment of Intellectual Property to the University</w:t>
            </w:r>
          </w:p>
        </w:tc>
      </w:tr>
    </w:tbl>
    <w:p w14:paraId="7948BE1A" w14:textId="77777777" w:rsidR="000A57D7" w:rsidRPr="000A57D7" w:rsidRDefault="000A57D7" w:rsidP="000A57D7">
      <w:pPr>
        <w:rPr>
          <w:rFonts w:asciiTheme="minorHAnsi" w:hAnsiTheme="minorHAnsi" w:cs="Arial"/>
          <w:b/>
          <w:lang w:val="en-AU"/>
        </w:rPr>
      </w:pPr>
    </w:p>
    <w:p w14:paraId="23CCF43E" w14:textId="77777777" w:rsidR="000A57D7" w:rsidRPr="000A57D7" w:rsidRDefault="000A57D7" w:rsidP="000A57D7">
      <w:pPr>
        <w:rPr>
          <w:rFonts w:asciiTheme="minorHAnsi" w:hAnsiTheme="minorHAnsi" w:cs="Arial"/>
          <w:b/>
          <w:lang w:val="en-AU"/>
        </w:rPr>
      </w:pPr>
    </w:p>
    <w:p w14:paraId="08C2AB38" w14:textId="77777777" w:rsidR="000A57D7" w:rsidRPr="000A57D7" w:rsidRDefault="000A57D7" w:rsidP="000A57D7">
      <w:pPr>
        <w:rPr>
          <w:lang w:val="en-AU"/>
        </w:rPr>
      </w:pPr>
    </w:p>
    <w:p w14:paraId="159D6BA5" w14:textId="77777777" w:rsidR="00352EEB" w:rsidRPr="000A57D7" w:rsidRDefault="00000000">
      <w:pPr>
        <w:rPr>
          <w:lang w:val="en-AU"/>
        </w:rPr>
      </w:pPr>
    </w:p>
    <w:sectPr w:rsidR="00352EEB" w:rsidRPr="000A57D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37E8" w14:textId="77777777" w:rsidR="001B5E78" w:rsidRDefault="001B5E78" w:rsidP="000A57D7">
      <w:r>
        <w:separator/>
      </w:r>
    </w:p>
  </w:endnote>
  <w:endnote w:type="continuationSeparator" w:id="0">
    <w:p w14:paraId="319B8A54" w14:textId="77777777" w:rsidR="001B5E78" w:rsidRDefault="001B5E78" w:rsidP="000A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2447" w14:textId="77777777" w:rsidR="001B5E78" w:rsidRDefault="001B5E78" w:rsidP="000A57D7">
      <w:r>
        <w:separator/>
      </w:r>
    </w:p>
  </w:footnote>
  <w:footnote w:type="continuationSeparator" w:id="0">
    <w:p w14:paraId="03FA01D6" w14:textId="77777777" w:rsidR="001B5E78" w:rsidRDefault="001B5E78" w:rsidP="000A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33A2" w14:textId="3E20AAED" w:rsidR="000A57D7" w:rsidRDefault="000A57D7">
    <w:pPr>
      <w:pStyle w:val="Header"/>
    </w:pPr>
    <w:r>
      <w:rPr>
        <w:noProof/>
      </w:rPr>
      <w:drawing>
        <wp:inline distT="0" distB="0" distL="0" distR="0" wp14:anchorId="14D97DE9" wp14:editId="33E39D92">
          <wp:extent cx="1429385" cy="142938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0048"/>
    <w:multiLevelType w:val="hybridMultilevel"/>
    <w:tmpl w:val="0F7C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F46884"/>
    <w:multiLevelType w:val="hybridMultilevel"/>
    <w:tmpl w:val="D2B02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231979"/>
    <w:multiLevelType w:val="hybridMultilevel"/>
    <w:tmpl w:val="C0BA2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070028"/>
    <w:multiLevelType w:val="hybridMultilevel"/>
    <w:tmpl w:val="FDEE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3137EC"/>
    <w:multiLevelType w:val="hybridMultilevel"/>
    <w:tmpl w:val="39480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B11224"/>
    <w:multiLevelType w:val="hybridMultilevel"/>
    <w:tmpl w:val="234C6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C805CC"/>
    <w:multiLevelType w:val="hybridMultilevel"/>
    <w:tmpl w:val="C706B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2F0701"/>
    <w:multiLevelType w:val="hybridMultilevel"/>
    <w:tmpl w:val="AC8C2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6D0B6B"/>
    <w:multiLevelType w:val="hybridMultilevel"/>
    <w:tmpl w:val="7ECCB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39678C"/>
    <w:multiLevelType w:val="hybridMultilevel"/>
    <w:tmpl w:val="58DC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CD1DFF"/>
    <w:multiLevelType w:val="hybridMultilevel"/>
    <w:tmpl w:val="7EB45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1E709C"/>
    <w:multiLevelType w:val="hybridMultilevel"/>
    <w:tmpl w:val="A8D0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2054197">
    <w:abstractNumId w:val="0"/>
  </w:num>
  <w:num w:numId="2" w16cid:durableId="1633052075">
    <w:abstractNumId w:val="6"/>
  </w:num>
  <w:num w:numId="3" w16cid:durableId="521281034">
    <w:abstractNumId w:val="5"/>
  </w:num>
  <w:num w:numId="4" w16cid:durableId="679965914">
    <w:abstractNumId w:val="11"/>
  </w:num>
  <w:num w:numId="5" w16cid:durableId="237830535">
    <w:abstractNumId w:val="4"/>
  </w:num>
  <w:num w:numId="6" w16cid:durableId="1077635389">
    <w:abstractNumId w:val="9"/>
  </w:num>
  <w:num w:numId="7" w16cid:durableId="178735498">
    <w:abstractNumId w:val="3"/>
  </w:num>
  <w:num w:numId="8" w16cid:durableId="1846507921">
    <w:abstractNumId w:val="1"/>
  </w:num>
  <w:num w:numId="9" w16cid:durableId="2973914">
    <w:abstractNumId w:val="10"/>
  </w:num>
  <w:num w:numId="10" w16cid:durableId="1274820878">
    <w:abstractNumId w:val="2"/>
  </w:num>
  <w:num w:numId="11" w16cid:durableId="400249039">
    <w:abstractNumId w:val="7"/>
  </w:num>
  <w:num w:numId="12" w16cid:durableId="1240601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D7"/>
    <w:rsid w:val="000A57D7"/>
    <w:rsid w:val="001B5E78"/>
    <w:rsid w:val="001D3881"/>
    <w:rsid w:val="002C0BB1"/>
    <w:rsid w:val="00407C37"/>
    <w:rsid w:val="00961C3D"/>
    <w:rsid w:val="00D10884"/>
    <w:rsid w:val="00E70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DC8BC09"/>
  <w15:chartTrackingRefBased/>
  <w15:docId w15:val="{A58436AD-C623-7C42-8815-88F9C9B9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D7"/>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A57D7"/>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0A57D7"/>
    <w:pPr>
      <w:contextualSpacing/>
      <w:outlineLvl w:val="1"/>
    </w:pPr>
    <w:rPr>
      <w:rFonts w:eastAsiaTheme="minorHAnsi" w:cs="Arial"/>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7D7"/>
    <w:rPr>
      <w:rFonts w:eastAsiaTheme="minorEastAsia" w:cs="Times New Roman (Body CS)"/>
      <w:b/>
      <w:color w:val="000000" w:themeColor="text1"/>
      <w:sz w:val="28"/>
      <w:szCs w:val="32"/>
      <w:lang w:val="en-US"/>
    </w:rPr>
  </w:style>
  <w:style w:type="character" w:customStyle="1" w:styleId="Heading2Char">
    <w:name w:val="Heading 2 Char"/>
    <w:aliases w:val="CDU Subject Char"/>
    <w:basedOn w:val="DefaultParagraphFont"/>
    <w:link w:val="Heading2"/>
    <w:uiPriority w:val="9"/>
    <w:rsid w:val="000A57D7"/>
    <w:rPr>
      <w:rFonts w:cs="Arial"/>
      <w:b/>
      <w:color w:val="000000" w:themeColor="text1"/>
      <w:sz w:val="28"/>
      <w:szCs w:val="22"/>
    </w:rPr>
  </w:style>
  <w:style w:type="character" w:styleId="Hyperlink">
    <w:name w:val="Hyperlink"/>
    <w:basedOn w:val="DefaultParagraphFont"/>
    <w:uiPriority w:val="99"/>
    <w:unhideWhenUsed/>
    <w:rsid w:val="000A57D7"/>
    <w:rPr>
      <w:rFonts w:asciiTheme="majorHAnsi" w:hAnsiTheme="majorHAnsi"/>
      <w:color w:val="0563C1" w:themeColor="hyperlink"/>
      <w:sz w:val="20"/>
      <w:u w:val="single"/>
    </w:rPr>
  </w:style>
  <w:style w:type="paragraph" w:styleId="Title">
    <w:name w:val="Title"/>
    <w:basedOn w:val="Normal"/>
    <w:next w:val="Normal"/>
    <w:link w:val="TitleChar"/>
    <w:autoRedefine/>
    <w:uiPriority w:val="10"/>
    <w:qFormat/>
    <w:rsid w:val="000A57D7"/>
    <w:pPr>
      <w:spacing w:after="40" w:line="276" w:lineRule="auto"/>
      <w:contextualSpacing/>
      <w:jc w:val="center"/>
    </w:pPr>
    <w:rPr>
      <w:rFonts w:asciiTheme="minorHAnsi" w:eastAsiaTheme="majorEastAsia" w:hAnsiTheme="minorHAnsi" w:cs="Times New Roman (Headings CS)"/>
      <w:b/>
      <w:color w:val="FF0000"/>
      <w:kern w:val="28"/>
      <w:sz w:val="48"/>
      <w:szCs w:val="56"/>
    </w:rPr>
  </w:style>
  <w:style w:type="character" w:customStyle="1" w:styleId="TitleChar">
    <w:name w:val="Title Char"/>
    <w:basedOn w:val="DefaultParagraphFont"/>
    <w:link w:val="Title"/>
    <w:uiPriority w:val="10"/>
    <w:rsid w:val="000A57D7"/>
    <w:rPr>
      <w:rFonts w:eastAsiaTheme="majorEastAsia" w:cs="Times New Roman (Headings CS)"/>
      <w:b/>
      <w:color w:val="FF0000"/>
      <w:kern w:val="28"/>
      <w:sz w:val="48"/>
      <w:szCs w:val="56"/>
      <w:lang w:val="en-US"/>
    </w:rPr>
  </w:style>
  <w:style w:type="paragraph" w:styleId="ListParagraph">
    <w:name w:val="List Paragraph"/>
    <w:basedOn w:val="Normal"/>
    <w:uiPriority w:val="34"/>
    <w:qFormat/>
    <w:rsid w:val="000A57D7"/>
    <w:pPr>
      <w:spacing w:before="40" w:after="40"/>
      <w:ind w:left="720"/>
      <w:contextualSpacing/>
    </w:pPr>
  </w:style>
  <w:style w:type="table" w:styleId="TableGrid">
    <w:name w:val="Table Grid"/>
    <w:basedOn w:val="TableNormal"/>
    <w:uiPriority w:val="39"/>
    <w:rsid w:val="000A57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A57D7"/>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A57D7"/>
    <w:pPr>
      <w:tabs>
        <w:tab w:val="center" w:pos="4513"/>
        <w:tab w:val="right" w:pos="9026"/>
      </w:tabs>
    </w:pPr>
  </w:style>
  <w:style w:type="character" w:customStyle="1" w:styleId="HeaderChar">
    <w:name w:val="Header Char"/>
    <w:basedOn w:val="DefaultParagraphFont"/>
    <w:link w:val="Header"/>
    <w:uiPriority w:val="99"/>
    <w:rsid w:val="000A57D7"/>
    <w:rPr>
      <w:rFonts w:asciiTheme="majorHAnsi" w:eastAsiaTheme="minorEastAsia" w:hAnsiTheme="majorHAnsi" w:cs="Times New Roman (Body CS)"/>
      <w:color w:val="000000" w:themeColor="text1"/>
      <w:sz w:val="22"/>
      <w:lang w:val="en-US"/>
    </w:rPr>
  </w:style>
  <w:style w:type="paragraph" w:styleId="Footer">
    <w:name w:val="footer"/>
    <w:basedOn w:val="Normal"/>
    <w:link w:val="FooterChar"/>
    <w:uiPriority w:val="99"/>
    <w:unhideWhenUsed/>
    <w:rsid w:val="000A57D7"/>
    <w:pPr>
      <w:tabs>
        <w:tab w:val="center" w:pos="4513"/>
        <w:tab w:val="right" w:pos="9026"/>
      </w:tabs>
    </w:pPr>
  </w:style>
  <w:style w:type="character" w:customStyle="1" w:styleId="FooterChar">
    <w:name w:val="Footer Char"/>
    <w:basedOn w:val="DefaultParagraphFont"/>
    <w:link w:val="Footer"/>
    <w:uiPriority w:val="99"/>
    <w:rsid w:val="000A57D7"/>
    <w:rPr>
      <w:rFonts w:asciiTheme="majorHAnsi" w:eastAsiaTheme="minorEastAsia" w:hAnsiTheme="majorHAnsi" w:cs="Times New Roman (Body CS)"/>
      <w:color w:val="000000" w:themeColor="text1"/>
      <w:sz w:val="22"/>
      <w:lang w:val="en-US"/>
    </w:rPr>
  </w:style>
  <w:style w:type="character" w:styleId="UnresolvedMention">
    <w:name w:val="Unresolved Mention"/>
    <w:basedOn w:val="DefaultParagraphFont"/>
    <w:uiPriority w:val="99"/>
    <w:semiHidden/>
    <w:unhideWhenUsed/>
    <w:rsid w:val="00D10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uate-research-school@uow.edu.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ro.uow.edu.au/thesesuow/" TargetMode="External"/><Relationship Id="rId4" Type="http://schemas.openxmlformats.org/officeDocument/2006/relationships/webSettings" Target="webSettings.xml"/><Relationship Id="rId9" Type="http://schemas.openxmlformats.org/officeDocument/2006/relationships/hyperlink" Target="mailto:graduate-research-school@uow.edu.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3</cp:revision>
  <dcterms:created xsi:type="dcterms:W3CDTF">2022-11-05T02:39:00Z</dcterms:created>
  <dcterms:modified xsi:type="dcterms:W3CDTF">2022-11-05T03:05:00Z</dcterms:modified>
</cp:coreProperties>
</file>